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3F6212" w14:paraId="4F8A1D7E" w14:textId="77777777" w:rsidTr="003F6212">
        <w:tc>
          <w:tcPr>
            <w:tcW w:w="9242" w:type="dxa"/>
            <w:tcBorders>
              <w:top w:val="nil"/>
              <w:left w:val="nil"/>
              <w:bottom w:val="nil"/>
              <w:right w:val="nil"/>
            </w:tcBorders>
            <w:shd w:val="clear" w:color="auto" w:fill="FF66CC"/>
          </w:tcPr>
          <w:p w14:paraId="1E4EC938" w14:textId="77777777" w:rsidR="003F6212" w:rsidRPr="003F6212" w:rsidRDefault="003F6212" w:rsidP="003F6212">
            <w:pPr>
              <w:rPr>
                <w:rFonts w:ascii="Arial" w:hAnsi="Arial"/>
                <w:b/>
                <w:sz w:val="24"/>
              </w:rPr>
            </w:pPr>
            <w:r>
              <w:rPr>
                <w:rFonts w:ascii="Arial" w:hAnsi="Arial"/>
                <w:b/>
                <w:sz w:val="24"/>
              </w:rPr>
              <w:t>1.  Introduction and purpose of the policy</w:t>
            </w:r>
          </w:p>
        </w:tc>
      </w:tr>
    </w:tbl>
    <w:p w14:paraId="009A54CD" w14:textId="77777777" w:rsidR="004D0308" w:rsidRDefault="004D0308" w:rsidP="004D0308">
      <w:pPr>
        <w:pStyle w:val="NoSpacing"/>
        <w:rPr>
          <w:rFonts w:ascii="Arial" w:hAnsi="Arial" w:cs="Arial"/>
          <w:sz w:val="24"/>
        </w:rPr>
      </w:pPr>
    </w:p>
    <w:p w14:paraId="3BB3F0C6" w14:textId="2E94547C" w:rsidR="003F6212" w:rsidRPr="004D0308" w:rsidRDefault="004D0308" w:rsidP="004D0308">
      <w:pPr>
        <w:pStyle w:val="NoSpacing"/>
        <w:rPr>
          <w:rFonts w:ascii="Arial" w:hAnsi="Arial" w:cs="Arial"/>
          <w:sz w:val="24"/>
        </w:rPr>
      </w:pPr>
      <w:r w:rsidRPr="004D0308">
        <w:rPr>
          <w:rFonts w:ascii="Arial" w:hAnsi="Arial" w:cs="Arial"/>
          <w:sz w:val="24"/>
        </w:rPr>
        <w:t xml:space="preserve">1.1 </w:t>
      </w:r>
      <w:r w:rsidR="003F6212" w:rsidRPr="004D0308">
        <w:rPr>
          <w:rFonts w:ascii="Arial" w:hAnsi="Arial" w:cs="Arial"/>
          <w:sz w:val="24"/>
        </w:rPr>
        <w:t>MindOut is required to maintain certain personal data about pas</w:t>
      </w:r>
      <w:r w:rsidR="002E2E31">
        <w:rPr>
          <w:rFonts w:ascii="Arial" w:hAnsi="Arial" w:cs="Arial"/>
          <w:sz w:val="24"/>
        </w:rPr>
        <w:t>t and current employees, volunteers</w:t>
      </w:r>
      <w:r w:rsidR="003F6212" w:rsidRPr="004D0308">
        <w:rPr>
          <w:rFonts w:ascii="Arial" w:hAnsi="Arial" w:cs="Arial"/>
          <w:sz w:val="24"/>
        </w:rPr>
        <w:t xml:space="preserve"> </w:t>
      </w:r>
      <w:r w:rsidR="002E2E31">
        <w:rPr>
          <w:rFonts w:ascii="Arial" w:hAnsi="Arial" w:cs="Arial"/>
          <w:sz w:val="24"/>
        </w:rPr>
        <w:t xml:space="preserve">and service users </w:t>
      </w:r>
      <w:r w:rsidR="003F6212" w:rsidRPr="004D0308">
        <w:rPr>
          <w:rFonts w:ascii="Arial" w:hAnsi="Arial" w:cs="Arial"/>
          <w:sz w:val="24"/>
        </w:rPr>
        <w:t>for the purposes of satisfying operational and legal obligations. We recognise that the correct and lawful treatment of this data will maintain confidence in the organisation and will provide for successful business operation.</w:t>
      </w:r>
    </w:p>
    <w:p w14:paraId="0128AD88" w14:textId="77777777" w:rsidR="003F6212" w:rsidRDefault="003F6212" w:rsidP="003F6212">
      <w:pPr>
        <w:pStyle w:val="Default"/>
        <w:ind w:left="600"/>
        <w:rPr>
          <w:rFonts w:ascii="Arial" w:hAnsi="Arial"/>
        </w:rPr>
      </w:pPr>
    </w:p>
    <w:p w14:paraId="1095F1EE" w14:textId="0B79D884" w:rsidR="003F6212" w:rsidRPr="004D0308" w:rsidRDefault="004D0308" w:rsidP="004D0308">
      <w:pPr>
        <w:pStyle w:val="NoSpacing"/>
        <w:rPr>
          <w:rFonts w:ascii="Arial" w:hAnsi="Arial" w:cs="Arial"/>
          <w:sz w:val="24"/>
        </w:rPr>
      </w:pPr>
      <w:r w:rsidRPr="004D0308">
        <w:rPr>
          <w:rFonts w:ascii="Arial" w:hAnsi="Arial" w:cs="Arial"/>
          <w:sz w:val="24"/>
        </w:rPr>
        <w:t xml:space="preserve">1.2 </w:t>
      </w:r>
      <w:r w:rsidR="003F6212" w:rsidRPr="004D0308">
        <w:rPr>
          <w:rFonts w:ascii="Arial" w:hAnsi="Arial" w:cs="Arial"/>
          <w:sz w:val="24"/>
        </w:rPr>
        <w:t xml:space="preserve">The types of personal data that MindOut may require include information about: current, past and prospective employees; members and trustees of the Charity; </w:t>
      </w:r>
      <w:r w:rsidR="002E2E31">
        <w:rPr>
          <w:rFonts w:ascii="Arial" w:hAnsi="Arial" w:cs="Arial"/>
          <w:sz w:val="24"/>
        </w:rPr>
        <w:t xml:space="preserve">volunteers, </w:t>
      </w:r>
      <w:r w:rsidR="003F6212" w:rsidRPr="004D0308">
        <w:rPr>
          <w:rFonts w:ascii="Arial" w:hAnsi="Arial" w:cs="Arial"/>
          <w:sz w:val="24"/>
        </w:rPr>
        <w:t xml:space="preserve">clients and service users; suppliers and others with whom it communicates. </w:t>
      </w:r>
    </w:p>
    <w:p w14:paraId="636F01CA" w14:textId="77777777" w:rsidR="003F6212" w:rsidRDefault="003F6212" w:rsidP="003F6212">
      <w:pPr>
        <w:pStyle w:val="ListParagraph"/>
      </w:pPr>
    </w:p>
    <w:p w14:paraId="34A48EEB" w14:textId="77777777" w:rsidR="003F6212" w:rsidRPr="004D0308" w:rsidRDefault="004D0308" w:rsidP="004D0308">
      <w:pPr>
        <w:pStyle w:val="NoSpacing"/>
        <w:rPr>
          <w:rFonts w:ascii="Arial" w:hAnsi="Arial" w:cs="Arial"/>
          <w:sz w:val="24"/>
        </w:rPr>
      </w:pPr>
      <w:r w:rsidRPr="004D0308">
        <w:rPr>
          <w:rFonts w:ascii="Arial" w:hAnsi="Arial" w:cs="Arial"/>
          <w:sz w:val="24"/>
        </w:rPr>
        <w:t xml:space="preserve">1.3 </w:t>
      </w:r>
      <w:r w:rsidR="003F6212" w:rsidRPr="004D0308">
        <w:rPr>
          <w:rFonts w:ascii="Arial" w:hAnsi="Arial" w:cs="Arial"/>
          <w:sz w:val="24"/>
        </w:rPr>
        <w:t xml:space="preserve">This personal data, whether it is held on paper, on computer or other media, will be subject to the appropriate legal safeguards as specified in the Data Protection Act 1998. </w:t>
      </w:r>
    </w:p>
    <w:p w14:paraId="280B9827" w14:textId="77777777" w:rsidR="003F6212" w:rsidRDefault="003F6212" w:rsidP="003F6212">
      <w:pPr>
        <w:pStyle w:val="ListParagraph"/>
        <w:rPr>
          <w:rFonts w:cs="Arial"/>
          <w:lang w:eastAsia="en-US"/>
        </w:rPr>
      </w:pPr>
    </w:p>
    <w:p w14:paraId="5FD8CE48" w14:textId="77777777" w:rsidR="003F6212" w:rsidRPr="004D0308" w:rsidRDefault="004D0308" w:rsidP="004D0308">
      <w:pPr>
        <w:pStyle w:val="NoSpacing"/>
        <w:rPr>
          <w:rFonts w:ascii="Arial" w:hAnsi="Arial" w:cs="Arial"/>
          <w:sz w:val="24"/>
        </w:rPr>
      </w:pPr>
      <w:r w:rsidRPr="004D0308">
        <w:rPr>
          <w:rFonts w:ascii="Arial" w:hAnsi="Arial" w:cs="Arial"/>
          <w:sz w:val="24"/>
        </w:rPr>
        <w:t xml:space="preserve">1.4 </w:t>
      </w:r>
      <w:r w:rsidR="003F6212" w:rsidRPr="004D0308">
        <w:rPr>
          <w:rFonts w:ascii="Arial" w:hAnsi="Arial" w:cs="Arial"/>
          <w:sz w:val="24"/>
        </w:rPr>
        <w:t>Data Users are obliged to comply with this policy when processing personal data on our behalf. Any breach of this policy may result in disciplinary action.</w:t>
      </w:r>
    </w:p>
    <w:p w14:paraId="1B6E9040" w14:textId="77777777" w:rsidR="003F6212" w:rsidRPr="004D0308" w:rsidRDefault="003F6212" w:rsidP="004D0308">
      <w:pPr>
        <w:pStyle w:val="NoSpacing"/>
        <w:rPr>
          <w:rFonts w:ascii="Arial" w:hAnsi="Arial" w:cs="Arial"/>
          <w:sz w:val="24"/>
        </w:rPr>
      </w:pPr>
    </w:p>
    <w:p w14:paraId="7BA0B6E5" w14:textId="77777777" w:rsidR="003F6212" w:rsidRPr="004D0308" w:rsidRDefault="004D0308" w:rsidP="004D0308">
      <w:pPr>
        <w:pStyle w:val="NoSpacing"/>
        <w:rPr>
          <w:rFonts w:ascii="Arial" w:hAnsi="Arial" w:cs="Arial"/>
          <w:sz w:val="24"/>
        </w:rPr>
      </w:pPr>
      <w:r w:rsidRPr="004D0308">
        <w:rPr>
          <w:rFonts w:ascii="Arial" w:hAnsi="Arial" w:cs="Arial"/>
          <w:sz w:val="24"/>
        </w:rPr>
        <w:t xml:space="preserve">1.5 </w:t>
      </w:r>
      <w:r w:rsidR="003F6212" w:rsidRPr="004D0308">
        <w:rPr>
          <w:rFonts w:ascii="Arial" w:hAnsi="Arial" w:cs="Arial"/>
          <w:sz w:val="24"/>
        </w:rPr>
        <w:t xml:space="preserve">This policy does not form part of any employee's contract of employment and may be amended at any time. </w:t>
      </w:r>
    </w:p>
    <w:p w14:paraId="5F95729D" w14:textId="77777777" w:rsidR="003F6212" w:rsidRPr="004D0308" w:rsidRDefault="003F6212" w:rsidP="004D0308">
      <w:pPr>
        <w:pStyle w:val="NoSpacing"/>
        <w:rPr>
          <w:rFonts w:ascii="Arial" w:hAnsi="Arial" w:cs="Arial"/>
          <w:sz w:val="24"/>
        </w:rPr>
      </w:pPr>
    </w:p>
    <w:p w14:paraId="035AE1CE" w14:textId="77777777" w:rsidR="003F6212" w:rsidRPr="004D0308" w:rsidRDefault="004D0308" w:rsidP="004D0308">
      <w:pPr>
        <w:pStyle w:val="NoSpacing"/>
        <w:rPr>
          <w:rFonts w:ascii="Arial" w:hAnsi="Arial" w:cs="Arial"/>
          <w:sz w:val="24"/>
        </w:rPr>
      </w:pPr>
      <w:r w:rsidRPr="004D0308">
        <w:rPr>
          <w:rFonts w:ascii="Arial" w:hAnsi="Arial" w:cs="Arial"/>
          <w:sz w:val="24"/>
        </w:rPr>
        <w:t xml:space="preserve">1.6 </w:t>
      </w:r>
      <w:r w:rsidR="003F6212" w:rsidRPr="004D0308">
        <w:rPr>
          <w:rFonts w:ascii="Arial" w:hAnsi="Arial" w:cs="Arial"/>
          <w:sz w:val="24"/>
        </w:rPr>
        <w:t>MindOut fully endorses and adheres to the eight principles of the Data Protection Act. These principles specify the legal conditions that must be satisfied in relation to obtaining, handling, processing, transportation, and storage of personal data. Employees and any others who obtain, handle, process, transport and store personal data for MindOut must adhere to these principles.</w:t>
      </w:r>
    </w:p>
    <w:p w14:paraId="50955D79" w14:textId="77777777" w:rsidR="003F6212" w:rsidRPr="004D0308" w:rsidRDefault="003F6212" w:rsidP="004D0308">
      <w:pPr>
        <w:pStyle w:val="NoSpacing"/>
        <w:rPr>
          <w:rFonts w:ascii="Arial" w:hAnsi="Arial" w:cs="Arial"/>
          <w:sz w:val="24"/>
        </w:rPr>
      </w:pPr>
    </w:p>
    <w:p w14:paraId="0D2FC94C" w14:textId="77777777" w:rsidR="003F6212" w:rsidRPr="004D0308" w:rsidRDefault="004D0308" w:rsidP="004D0308">
      <w:pPr>
        <w:pStyle w:val="NoSpacing"/>
        <w:rPr>
          <w:rFonts w:ascii="Arial" w:hAnsi="Arial" w:cs="Arial"/>
          <w:sz w:val="24"/>
        </w:rPr>
      </w:pPr>
      <w:r w:rsidRPr="004D0308">
        <w:rPr>
          <w:rFonts w:ascii="Arial" w:hAnsi="Arial" w:cs="Arial"/>
          <w:sz w:val="24"/>
          <w:lang w:val="en-US" w:bidi="x-none"/>
        </w:rPr>
        <w:t xml:space="preserve">1.7 </w:t>
      </w:r>
      <w:r w:rsidR="003F6212" w:rsidRPr="004D0308">
        <w:rPr>
          <w:rFonts w:ascii="Arial" w:hAnsi="Arial" w:cs="Arial"/>
          <w:sz w:val="24"/>
          <w:lang w:val="en-US" w:bidi="x-none"/>
        </w:rPr>
        <w:t xml:space="preserve">MindOut is concerned with </w:t>
      </w:r>
      <w:r w:rsidR="003F6212" w:rsidRPr="004D0308">
        <w:rPr>
          <w:rFonts w:ascii="Arial" w:hAnsi="Arial" w:cs="Arial"/>
          <w:sz w:val="24"/>
          <w:szCs w:val="26"/>
          <w:lang w:val="en-US"/>
        </w:rPr>
        <w:t xml:space="preserve">respecting the rights of individuals when processing their personal information. This can be achieved by being open and honest with them about the use of information about them and by following good data handling procedures. </w:t>
      </w:r>
    </w:p>
    <w:p w14:paraId="7D4A1005" w14:textId="77777777" w:rsidR="003F6212" w:rsidRPr="004D0308" w:rsidRDefault="003F6212" w:rsidP="004D0308">
      <w:pPr>
        <w:pStyle w:val="NoSpacing"/>
        <w:rPr>
          <w:rFonts w:ascii="Arial" w:hAnsi="Arial" w:cs="Arial"/>
          <w:sz w:val="24"/>
        </w:rPr>
      </w:pPr>
    </w:p>
    <w:p w14:paraId="1D557E7D" w14:textId="7C522469" w:rsidR="003F6212" w:rsidRDefault="004D0308" w:rsidP="004D0308">
      <w:pPr>
        <w:pStyle w:val="NoSpacing"/>
        <w:rPr>
          <w:rFonts w:ascii="Arial" w:hAnsi="Arial" w:cs="Arial"/>
          <w:sz w:val="24"/>
        </w:rPr>
      </w:pPr>
      <w:r w:rsidRPr="004D0308">
        <w:rPr>
          <w:rFonts w:ascii="Arial" w:hAnsi="Arial" w:cs="Arial"/>
          <w:sz w:val="24"/>
        </w:rPr>
        <w:t xml:space="preserve">1.8 </w:t>
      </w:r>
      <w:r w:rsidR="003F6212" w:rsidRPr="004D0308">
        <w:rPr>
          <w:rFonts w:ascii="Arial" w:hAnsi="Arial" w:cs="Arial"/>
          <w:sz w:val="24"/>
        </w:rPr>
        <w:t xml:space="preserve">The Data Protection Compliance Manager is responsible for ensuring compliance with the Act and with this policy. [That post is held by Helen Jones, MindOut </w:t>
      </w:r>
      <w:r w:rsidR="003F7F1F">
        <w:rPr>
          <w:rFonts w:ascii="Arial" w:hAnsi="Arial" w:cs="Arial"/>
          <w:sz w:val="24"/>
        </w:rPr>
        <w:t xml:space="preserve"> </w:t>
      </w:r>
      <w:r w:rsidR="003F6212" w:rsidRPr="004D0308">
        <w:rPr>
          <w:rFonts w:ascii="Arial" w:hAnsi="Arial" w:cs="Arial"/>
          <w:sz w:val="24"/>
        </w:rPr>
        <w:t>CEO.  Any questions about the operation of this policy or any concerns that the policy has not been followed should be referred in the first instance to the Data</w:t>
      </w:r>
      <w:r w:rsidR="00020593">
        <w:rPr>
          <w:rFonts w:ascii="Arial" w:hAnsi="Arial" w:cs="Arial"/>
          <w:sz w:val="24"/>
        </w:rPr>
        <w:t xml:space="preserve"> Protection Compliance Manager.</w:t>
      </w:r>
    </w:p>
    <w:p w14:paraId="5848CFA0" w14:textId="77777777" w:rsidR="00020593" w:rsidRDefault="00020593" w:rsidP="004D0308">
      <w:pPr>
        <w:pStyle w:val="NoSpacing"/>
        <w:rPr>
          <w:rFonts w:ascii="Arial" w:hAnsi="Arial" w:cs="Arial"/>
          <w:sz w:val="24"/>
        </w:rPr>
      </w:pPr>
    </w:p>
    <w:p w14:paraId="2077E145" w14:textId="258C72D8" w:rsidR="00020593" w:rsidRPr="002E2E31" w:rsidRDefault="00020593" w:rsidP="004D0308">
      <w:pPr>
        <w:pStyle w:val="NoSpacing"/>
        <w:rPr>
          <w:rFonts w:ascii="Arial" w:hAnsi="Arial" w:cs="Arial"/>
          <w:color w:val="000000" w:themeColor="text1"/>
          <w:sz w:val="24"/>
        </w:rPr>
      </w:pPr>
      <w:r w:rsidRPr="002E2E31">
        <w:rPr>
          <w:rFonts w:ascii="Arial" w:hAnsi="Arial" w:cs="Arial"/>
          <w:color w:val="000000" w:themeColor="text1"/>
          <w:sz w:val="24"/>
        </w:rPr>
        <w:t>1.9 This policy should be used in conjunction with the following MindOut polices:</w:t>
      </w:r>
    </w:p>
    <w:p w14:paraId="7D75A6C9" w14:textId="77777777" w:rsidR="00020593" w:rsidRPr="002E2E31" w:rsidRDefault="00020593" w:rsidP="004D0308">
      <w:pPr>
        <w:pStyle w:val="NoSpacing"/>
        <w:rPr>
          <w:rFonts w:ascii="Arial" w:hAnsi="Arial" w:cs="Arial"/>
          <w:color w:val="000000" w:themeColor="text1"/>
          <w:sz w:val="24"/>
        </w:rPr>
      </w:pPr>
    </w:p>
    <w:p w14:paraId="6DD5561B" w14:textId="77777777" w:rsidR="00020593" w:rsidRPr="002E2E31" w:rsidRDefault="00020593" w:rsidP="00020593">
      <w:pPr>
        <w:pStyle w:val="NoSpacing"/>
        <w:numPr>
          <w:ilvl w:val="0"/>
          <w:numId w:val="12"/>
        </w:numPr>
        <w:rPr>
          <w:rFonts w:ascii="Arial" w:hAnsi="Arial" w:cs="Arial"/>
          <w:color w:val="000000" w:themeColor="text1"/>
          <w:sz w:val="24"/>
        </w:rPr>
      </w:pPr>
      <w:r w:rsidRPr="002E2E31">
        <w:rPr>
          <w:rFonts w:ascii="Arial" w:hAnsi="Arial" w:cs="Arial"/>
          <w:color w:val="000000" w:themeColor="text1"/>
          <w:sz w:val="24"/>
        </w:rPr>
        <w:t>Non- Instructed Advocacy Policy</w:t>
      </w:r>
    </w:p>
    <w:p w14:paraId="3988377F" w14:textId="6AA23934" w:rsidR="00020593" w:rsidRPr="002E2E31" w:rsidRDefault="00020593" w:rsidP="00020593">
      <w:pPr>
        <w:pStyle w:val="NoSpacing"/>
        <w:numPr>
          <w:ilvl w:val="0"/>
          <w:numId w:val="12"/>
        </w:numPr>
        <w:rPr>
          <w:rFonts w:ascii="Arial" w:hAnsi="Arial" w:cs="Arial"/>
          <w:color w:val="000000" w:themeColor="text1"/>
          <w:sz w:val="24"/>
        </w:rPr>
      </w:pPr>
      <w:r w:rsidRPr="002E2E31">
        <w:rPr>
          <w:rFonts w:ascii="Arial" w:hAnsi="Arial" w:cs="Arial"/>
          <w:color w:val="000000" w:themeColor="text1"/>
          <w:sz w:val="24"/>
        </w:rPr>
        <w:t xml:space="preserve">Confidentially Policy  </w:t>
      </w:r>
    </w:p>
    <w:p w14:paraId="568C97A3" w14:textId="77777777" w:rsidR="00020593" w:rsidRDefault="00020593" w:rsidP="00020593">
      <w:pPr>
        <w:pStyle w:val="NoSpacing"/>
        <w:ind w:left="360"/>
        <w:rPr>
          <w:rFonts w:ascii="Arial" w:hAnsi="Arial" w:cs="Arial"/>
          <w:sz w:val="24"/>
        </w:rPr>
      </w:pPr>
    </w:p>
    <w:p w14:paraId="217B0AAA" w14:textId="77777777" w:rsidR="002E2E31" w:rsidRDefault="002E2E31" w:rsidP="00020593">
      <w:pPr>
        <w:pStyle w:val="NoSpacing"/>
        <w:ind w:left="360"/>
        <w:rPr>
          <w:rFonts w:ascii="Arial" w:hAnsi="Arial" w:cs="Arial"/>
          <w:sz w:val="24"/>
        </w:rPr>
      </w:pPr>
    </w:p>
    <w:p w14:paraId="0854CD24" w14:textId="77777777" w:rsidR="002E2E31" w:rsidRPr="004D0308" w:rsidRDefault="002E2E31" w:rsidP="00020593">
      <w:pPr>
        <w:pStyle w:val="NoSpacing"/>
        <w:ind w:left="360"/>
        <w:rPr>
          <w:rFonts w:ascii="Arial" w:hAnsi="Arial" w:cs="Arial"/>
          <w:sz w:val="24"/>
        </w:rPr>
      </w:pPr>
    </w:p>
    <w:p w14:paraId="73E23FD3" w14:textId="77777777" w:rsidR="003F6212" w:rsidRDefault="003F6212" w:rsidP="003F6212">
      <w:pPr>
        <w:pStyle w:val="Default"/>
        <w:ind w:left="600"/>
        <w:rPr>
          <w:rFonts w:ascii="Arial" w:hAnsi="Arial" w:cs="Arial"/>
        </w:rPr>
      </w:pPr>
    </w:p>
    <w:tbl>
      <w:tblPr>
        <w:tblStyle w:val="TableGrid"/>
        <w:tblW w:w="0" w:type="auto"/>
        <w:tblInd w:w="-34" w:type="dxa"/>
        <w:tblLook w:val="04A0" w:firstRow="1" w:lastRow="0" w:firstColumn="1" w:lastColumn="0" w:noHBand="0" w:noVBand="1"/>
      </w:tblPr>
      <w:tblGrid>
        <w:gridCol w:w="9276"/>
      </w:tblGrid>
      <w:tr w:rsidR="003F6212" w14:paraId="1C010E25" w14:textId="77777777" w:rsidTr="003F6212">
        <w:tc>
          <w:tcPr>
            <w:tcW w:w="9276" w:type="dxa"/>
            <w:tcBorders>
              <w:top w:val="nil"/>
              <w:left w:val="nil"/>
              <w:bottom w:val="nil"/>
              <w:right w:val="nil"/>
            </w:tcBorders>
            <w:shd w:val="clear" w:color="auto" w:fill="FF66CC"/>
          </w:tcPr>
          <w:p w14:paraId="49B76741" w14:textId="77777777" w:rsidR="003F6212" w:rsidRPr="003F6212" w:rsidRDefault="003F6212" w:rsidP="003F6212">
            <w:pPr>
              <w:pStyle w:val="Default"/>
              <w:rPr>
                <w:rFonts w:ascii="Arial" w:hAnsi="Arial" w:cs="Arial"/>
                <w:b/>
              </w:rPr>
            </w:pPr>
            <w:r>
              <w:rPr>
                <w:rFonts w:ascii="Arial" w:hAnsi="Arial" w:cs="Arial"/>
                <w:b/>
              </w:rPr>
              <w:lastRenderedPageBreak/>
              <w:t>2. Legal definitions used in the Data Protection Act</w:t>
            </w:r>
          </w:p>
        </w:tc>
      </w:tr>
    </w:tbl>
    <w:p w14:paraId="6F8859A3" w14:textId="77777777" w:rsidR="003F6212" w:rsidRDefault="003F6212" w:rsidP="003F6212">
      <w:pPr>
        <w:pStyle w:val="Default"/>
        <w:ind w:left="600"/>
        <w:rPr>
          <w:rFonts w:ascii="Arial" w:hAnsi="Arial" w:cs="Arial"/>
        </w:rPr>
      </w:pPr>
    </w:p>
    <w:p w14:paraId="5CE3A4E5" w14:textId="77777777" w:rsidR="003F6212" w:rsidRDefault="003F6212" w:rsidP="003F6212">
      <w:pPr>
        <w:pStyle w:val="NoSpacing"/>
        <w:rPr>
          <w:rFonts w:ascii="Arial" w:hAnsi="Arial" w:cs="Arial"/>
          <w:sz w:val="24"/>
          <w:szCs w:val="24"/>
          <w:lang w:val="en-US"/>
        </w:rPr>
      </w:pPr>
      <w:r w:rsidRPr="003F6212">
        <w:rPr>
          <w:rFonts w:ascii="Arial" w:hAnsi="Arial" w:cs="Arial"/>
          <w:sz w:val="24"/>
          <w:szCs w:val="24"/>
          <w:lang w:val="en-US"/>
        </w:rPr>
        <w:t>2.1</w:t>
      </w:r>
      <w:r w:rsidRPr="003F6212">
        <w:rPr>
          <w:rFonts w:ascii="Arial" w:hAnsi="Arial" w:cs="Arial"/>
          <w:b/>
          <w:sz w:val="24"/>
          <w:szCs w:val="24"/>
          <w:lang w:val="en-US"/>
        </w:rPr>
        <w:t xml:space="preserve">   Data</w:t>
      </w:r>
      <w:r w:rsidRPr="003F6212">
        <w:rPr>
          <w:rFonts w:ascii="Arial" w:hAnsi="Arial" w:cs="Arial"/>
          <w:sz w:val="24"/>
          <w:szCs w:val="24"/>
          <w:lang w:val="en-US"/>
        </w:rPr>
        <w:t xml:space="preserve"> includes computerised and manual filing systems that are structured by reference to individuals and readily accessible, for example, card indexes, case file records.</w:t>
      </w:r>
    </w:p>
    <w:p w14:paraId="2439C793" w14:textId="77777777" w:rsidR="003F7F1F" w:rsidRPr="003F6212" w:rsidRDefault="003F7F1F" w:rsidP="003F6212">
      <w:pPr>
        <w:pStyle w:val="NoSpacing"/>
        <w:rPr>
          <w:rFonts w:ascii="Arial" w:hAnsi="Arial" w:cs="Arial"/>
          <w:sz w:val="24"/>
          <w:szCs w:val="24"/>
          <w:lang w:val="en-US"/>
        </w:rPr>
      </w:pPr>
    </w:p>
    <w:p w14:paraId="57AA18D5" w14:textId="77777777" w:rsidR="003F6212" w:rsidRDefault="003F6212" w:rsidP="003F6212">
      <w:pPr>
        <w:pStyle w:val="NoSpacing"/>
        <w:rPr>
          <w:rFonts w:ascii="Arial" w:hAnsi="Arial" w:cs="Arial"/>
          <w:sz w:val="24"/>
          <w:szCs w:val="24"/>
        </w:rPr>
      </w:pPr>
      <w:r w:rsidRPr="003F6212">
        <w:rPr>
          <w:rFonts w:ascii="Arial" w:hAnsi="Arial" w:cs="Arial"/>
          <w:sz w:val="24"/>
          <w:szCs w:val="24"/>
        </w:rPr>
        <w:t>2.2</w:t>
      </w:r>
      <w:r w:rsidRPr="003F6212">
        <w:rPr>
          <w:rFonts w:ascii="Arial" w:hAnsi="Arial" w:cs="Arial"/>
          <w:b/>
          <w:sz w:val="24"/>
          <w:szCs w:val="24"/>
        </w:rPr>
        <w:t xml:space="preserve">   Data controllers</w:t>
      </w:r>
      <w:r w:rsidRPr="003F6212">
        <w:rPr>
          <w:rFonts w:ascii="Arial" w:hAnsi="Arial" w:cs="Arial"/>
          <w:sz w:val="24"/>
          <w:szCs w:val="24"/>
        </w:rPr>
        <w:t xml:space="preserve"> are the people who or organisations which determine the purposes for which, and the manner in which, any personal data is processed. They are responsible for establishing practices and policies in line with the Act. We are the data controller of all personal data used in our business for our own commercial purposes.</w:t>
      </w:r>
    </w:p>
    <w:p w14:paraId="338799B1" w14:textId="77777777" w:rsidR="003F6212" w:rsidRPr="003F6212" w:rsidRDefault="003F6212" w:rsidP="003F6212">
      <w:pPr>
        <w:pStyle w:val="NoSpacing"/>
        <w:rPr>
          <w:rFonts w:ascii="Arial" w:hAnsi="Arial" w:cs="Arial"/>
          <w:sz w:val="24"/>
          <w:szCs w:val="24"/>
        </w:rPr>
      </w:pPr>
    </w:p>
    <w:p w14:paraId="741FEDDE" w14:textId="77777777" w:rsidR="003F6212" w:rsidRDefault="003F6212" w:rsidP="003F6212">
      <w:pPr>
        <w:pStyle w:val="NoSpacing"/>
        <w:rPr>
          <w:rFonts w:ascii="Arial" w:hAnsi="Arial" w:cs="Arial"/>
          <w:sz w:val="24"/>
          <w:szCs w:val="24"/>
        </w:rPr>
      </w:pPr>
      <w:r w:rsidRPr="003F6212">
        <w:rPr>
          <w:rFonts w:ascii="Arial" w:hAnsi="Arial" w:cs="Arial"/>
          <w:sz w:val="24"/>
          <w:szCs w:val="24"/>
        </w:rPr>
        <w:t>2.3</w:t>
      </w:r>
      <w:r w:rsidRPr="003F6212">
        <w:rPr>
          <w:rFonts w:ascii="Arial" w:hAnsi="Arial" w:cs="Arial"/>
          <w:b/>
          <w:sz w:val="24"/>
          <w:szCs w:val="24"/>
        </w:rPr>
        <w:t xml:space="preserve">   Data users</w:t>
      </w:r>
      <w:r w:rsidRPr="003F6212">
        <w:rPr>
          <w:rFonts w:ascii="Arial" w:hAnsi="Arial" w:cs="Arial"/>
          <w:sz w:val="24"/>
          <w:szCs w:val="24"/>
        </w:rPr>
        <w:t xml:space="preserve"> are those of our employees whose work involves processing personal data. Data users must protect the data they handle in accordance with this data protection policy and any applicable data security procedures at all times.</w:t>
      </w:r>
    </w:p>
    <w:p w14:paraId="07F5644C" w14:textId="77777777" w:rsidR="003F6212" w:rsidRPr="003F6212" w:rsidRDefault="003F6212" w:rsidP="003F6212">
      <w:pPr>
        <w:pStyle w:val="NoSpacing"/>
        <w:rPr>
          <w:rFonts w:ascii="Arial" w:hAnsi="Arial" w:cs="Arial"/>
          <w:sz w:val="24"/>
          <w:szCs w:val="24"/>
        </w:rPr>
      </w:pPr>
    </w:p>
    <w:p w14:paraId="6C157AD1" w14:textId="77777777" w:rsidR="003F6212" w:rsidRDefault="003F6212" w:rsidP="003F6212">
      <w:pPr>
        <w:pStyle w:val="NoSpacing"/>
        <w:rPr>
          <w:rFonts w:ascii="Arial" w:hAnsi="Arial" w:cs="Arial"/>
          <w:bCs/>
          <w:iCs/>
          <w:sz w:val="24"/>
          <w:szCs w:val="24"/>
        </w:rPr>
      </w:pPr>
      <w:r w:rsidRPr="003F6212">
        <w:rPr>
          <w:rFonts w:ascii="Arial" w:hAnsi="Arial" w:cs="Arial"/>
          <w:bCs/>
          <w:iCs/>
          <w:sz w:val="24"/>
          <w:szCs w:val="24"/>
        </w:rPr>
        <w:t xml:space="preserve">2.4   </w:t>
      </w:r>
      <w:r w:rsidRPr="003F7F1F">
        <w:rPr>
          <w:rFonts w:ascii="Arial" w:hAnsi="Arial" w:cs="Arial"/>
          <w:b/>
          <w:bCs/>
          <w:iCs/>
          <w:sz w:val="24"/>
          <w:szCs w:val="24"/>
        </w:rPr>
        <w:t>Data subjects</w:t>
      </w:r>
      <w:r w:rsidRPr="003F6212">
        <w:rPr>
          <w:rFonts w:ascii="Arial" w:hAnsi="Arial" w:cs="Arial"/>
          <w:b/>
          <w:bCs/>
          <w:iCs/>
          <w:sz w:val="24"/>
          <w:szCs w:val="24"/>
        </w:rPr>
        <w:t xml:space="preserve"> </w:t>
      </w:r>
      <w:r w:rsidRPr="003F6212">
        <w:rPr>
          <w:rFonts w:ascii="Arial" w:hAnsi="Arial" w:cs="Arial"/>
          <w:bCs/>
          <w:iCs/>
          <w:sz w:val="24"/>
          <w:szCs w:val="24"/>
        </w:rPr>
        <w:t>for the purpose of this policy include all living individuals about whom we holds personal data save for our employees. A data subject need not be a UK national or resident. All data subjects have legal rights in relation to their personal information.</w:t>
      </w:r>
    </w:p>
    <w:p w14:paraId="0F15A182" w14:textId="77777777" w:rsidR="003F6212" w:rsidRPr="003F6212" w:rsidRDefault="003F6212" w:rsidP="003F6212">
      <w:pPr>
        <w:pStyle w:val="NoSpacing"/>
        <w:rPr>
          <w:rFonts w:ascii="Arial" w:hAnsi="Arial" w:cs="Arial"/>
          <w:bCs/>
          <w:iCs/>
          <w:sz w:val="24"/>
          <w:szCs w:val="24"/>
        </w:rPr>
      </w:pPr>
    </w:p>
    <w:p w14:paraId="4BE1BC30" w14:textId="77777777" w:rsidR="003F6212" w:rsidRPr="003F6212" w:rsidRDefault="003F6212" w:rsidP="003F6212">
      <w:pPr>
        <w:pStyle w:val="NoSpacing"/>
        <w:rPr>
          <w:rFonts w:ascii="Arial" w:hAnsi="Arial" w:cs="Arial"/>
          <w:sz w:val="24"/>
          <w:szCs w:val="24"/>
          <w:lang w:val="en-US"/>
        </w:rPr>
      </w:pPr>
      <w:r w:rsidRPr="003F6212">
        <w:rPr>
          <w:rFonts w:ascii="Arial" w:hAnsi="Arial" w:cs="Arial"/>
          <w:sz w:val="24"/>
          <w:szCs w:val="24"/>
          <w:lang w:val="en-US"/>
        </w:rPr>
        <w:t>Data subjects at MindOut include:</w:t>
      </w:r>
    </w:p>
    <w:p w14:paraId="2DFD4D9D" w14:textId="77777777" w:rsidR="003F6212" w:rsidRPr="003F6212" w:rsidRDefault="003F6212" w:rsidP="003F7F1F">
      <w:pPr>
        <w:pStyle w:val="NoSpacing"/>
        <w:numPr>
          <w:ilvl w:val="0"/>
          <w:numId w:val="11"/>
        </w:numPr>
        <w:rPr>
          <w:rFonts w:ascii="Arial" w:hAnsi="Arial" w:cs="Arial"/>
          <w:sz w:val="24"/>
          <w:szCs w:val="24"/>
          <w:lang w:val="en-US"/>
        </w:rPr>
      </w:pPr>
      <w:r w:rsidRPr="003F6212">
        <w:rPr>
          <w:rFonts w:ascii="Arial" w:hAnsi="Arial" w:cs="Arial"/>
          <w:sz w:val="24"/>
          <w:szCs w:val="24"/>
          <w:lang w:val="en-US"/>
        </w:rPr>
        <w:t xml:space="preserve">service users </w:t>
      </w:r>
    </w:p>
    <w:p w14:paraId="69974125" w14:textId="77777777" w:rsidR="003F6212" w:rsidRPr="003F6212" w:rsidRDefault="003F6212" w:rsidP="003F7F1F">
      <w:pPr>
        <w:pStyle w:val="NoSpacing"/>
        <w:numPr>
          <w:ilvl w:val="0"/>
          <w:numId w:val="11"/>
        </w:numPr>
        <w:rPr>
          <w:rFonts w:ascii="Arial" w:hAnsi="Arial" w:cs="Arial"/>
          <w:sz w:val="24"/>
          <w:szCs w:val="24"/>
          <w:lang w:val="en-US"/>
        </w:rPr>
      </w:pPr>
      <w:r w:rsidRPr="003F6212">
        <w:rPr>
          <w:rFonts w:ascii="Arial" w:hAnsi="Arial" w:cs="Arial"/>
          <w:sz w:val="24"/>
          <w:szCs w:val="24"/>
          <w:lang w:val="en-US"/>
        </w:rPr>
        <w:t xml:space="preserve">carers of service users </w:t>
      </w:r>
    </w:p>
    <w:p w14:paraId="6AAB22B9" w14:textId="77777777" w:rsidR="003F6212" w:rsidRPr="003F6212" w:rsidRDefault="003F6212" w:rsidP="003F7F1F">
      <w:pPr>
        <w:pStyle w:val="NoSpacing"/>
        <w:numPr>
          <w:ilvl w:val="0"/>
          <w:numId w:val="11"/>
        </w:numPr>
        <w:rPr>
          <w:rFonts w:ascii="Arial" w:hAnsi="Arial" w:cs="Arial"/>
          <w:sz w:val="24"/>
          <w:szCs w:val="24"/>
          <w:lang w:val="en-US"/>
        </w:rPr>
      </w:pPr>
      <w:r w:rsidRPr="003F6212">
        <w:rPr>
          <w:rFonts w:ascii="Arial" w:hAnsi="Arial" w:cs="Arial"/>
          <w:sz w:val="24"/>
          <w:szCs w:val="24"/>
          <w:lang w:val="en-US"/>
        </w:rPr>
        <w:t>organisation contact persons</w:t>
      </w:r>
    </w:p>
    <w:p w14:paraId="425FFDD5" w14:textId="77777777" w:rsidR="003F6212" w:rsidRPr="003F6212" w:rsidRDefault="003F6212" w:rsidP="003F7F1F">
      <w:pPr>
        <w:pStyle w:val="NoSpacing"/>
        <w:numPr>
          <w:ilvl w:val="0"/>
          <w:numId w:val="11"/>
        </w:numPr>
        <w:rPr>
          <w:rFonts w:ascii="Arial" w:hAnsi="Arial" w:cs="Arial"/>
          <w:sz w:val="24"/>
          <w:szCs w:val="24"/>
          <w:lang w:val="en-US"/>
        </w:rPr>
      </w:pPr>
      <w:r w:rsidRPr="003F6212">
        <w:rPr>
          <w:rFonts w:ascii="Arial" w:hAnsi="Arial" w:cs="Arial"/>
          <w:sz w:val="24"/>
          <w:szCs w:val="24"/>
          <w:lang w:val="en-US"/>
        </w:rPr>
        <w:t>donors (individuals or organisations)</w:t>
      </w:r>
    </w:p>
    <w:p w14:paraId="77999A0F" w14:textId="77777777" w:rsidR="003F6212" w:rsidRPr="003F6212" w:rsidRDefault="003F6212" w:rsidP="003F7F1F">
      <w:pPr>
        <w:pStyle w:val="NoSpacing"/>
        <w:numPr>
          <w:ilvl w:val="0"/>
          <w:numId w:val="11"/>
        </w:numPr>
        <w:rPr>
          <w:rFonts w:ascii="Arial" w:hAnsi="Arial" w:cs="Arial"/>
          <w:sz w:val="24"/>
          <w:szCs w:val="24"/>
          <w:lang w:val="en-US"/>
        </w:rPr>
      </w:pPr>
      <w:r w:rsidRPr="003F6212">
        <w:rPr>
          <w:rFonts w:ascii="Arial" w:hAnsi="Arial" w:cs="Arial"/>
          <w:sz w:val="24"/>
          <w:szCs w:val="24"/>
          <w:lang w:val="en-US"/>
        </w:rPr>
        <w:t>employees and prospective employees through recruitment</w:t>
      </w:r>
    </w:p>
    <w:p w14:paraId="5AB82ECE" w14:textId="77777777" w:rsidR="003F6212" w:rsidRDefault="003F6212" w:rsidP="003F7F1F">
      <w:pPr>
        <w:pStyle w:val="NoSpacing"/>
        <w:numPr>
          <w:ilvl w:val="0"/>
          <w:numId w:val="11"/>
        </w:numPr>
        <w:rPr>
          <w:rFonts w:ascii="Arial" w:hAnsi="Arial" w:cs="Arial"/>
          <w:sz w:val="24"/>
          <w:szCs w:val="24"/>
          <w:lang w:val="en-US"/>
        </w:rPr>
      </w:pPr>
      <w:r w:rsidRPr="003F6212">
        <w:rPr>
          <w:rFonts w:ascii="Arial" w:hAnsi="Arial" w:cs="Arial"/>
          <w:sz w:val="24"/>
          <w:szCs w:val="24"/>
          <w:lang w:val="en-US"/>
        </w:rPr>
        <w:t xml:space="preserve">Trustees and volunteers </w:t>
      </w:r>
    </w:p>
    <w:p w14:paraId="66E86A54" w14:textId="77777777" w:rsidR="003F6212" w:rsidRPr="003F6212" w:rsidRDefault="003F6212" w:rsidP="003F6212">
      <w:pPr>
        <w:pStyle w:val="NoSpacing"/>
        <w:rPr>
          <w:rFonts w:ascii="Arial" w:hAnsi="Arial" w:cs="Arial"/>
          <w:sz w:val="24"/>
          <w:szCs w:val="24"/>
          <w:lang w:val="en-US"/>
        </w:rPr>
      </w:pPr>
    </w:p>
    <w:p w14:paraId="7D43FC04" w14:textId="77777777" w:rsidR="003F6212" w:rsidRDefault="003F6212" w:rsidP="003F6212">
      <w:pPr>
        <w:pStyle w:val="NoSpacing"/>
        <w:rPr>
          <w:rFonts w:ascii="Arial" w:hAnsi="Arial" w:cs="Arial"/>
          <w:sz w:val="24"/>
          <w:szCs w:val="24"/>
        </w:rPr>
      </w:pPr>
      <w:r w:rsidRPr="003F6212">
        <w:rPr>
          <w:rFonts w:ascii="Arial" w:hAnsi="Arial" w:cs="Arial"/>
          <w:sz w:val="24"/>
          <w:szCs w:val="24"/>
        </w:rPr>
        <w:t>2.5</w:t>
      </w:r>
      <w:r w:rsidRPr="003F6212">
        <w:rPr>
          <w:rFonts w:ascii="Arial" w:hAnsi="Arial" w:cs="Arial"/>
          <w:b/>
          <w:sz w:val="24"/>
          <w:szCs w:val="24"/>
        </w:rPr>
        <w:t xml:space="preserve">  Data processors</w:t>
      </w:r>
      <w:r w:rsidRPr="003F6212">
        <w:rPr>
          <w:rFonts w:ascii="Arial" w:hAnsi="Arial" w:cs="Arial"/>
          <w:sz w:val="24"/>
          <w:szCs w:val="24"/>
        </w:rPr>
        <w:t xml:space="preserve"> include any person or organisation that is not a data user that processes personal data on our behalf and on our instructions. Employees of data controllers are excluded from this definition but it could include suppliers which handle personal data on MindOut’s behalf.</w:t>
      </w:r>
    </w:p>
    <w:p w14:paraId="34282E0C" w14:textId="77777777" w:rsidR="003F6212" w:rsidRPr="003F6212" w:rsidRDefault="003F6212" w:rsidP="003F6212">
      <w:pPr>
        <w:pStyle w:val="NoSpacing"/>
        <w:rPr>
          <w:rFonts w:ascii="Arial" w:hAnsi="Arial" w:cs="Arial"/>
          <w:sz w:val="24"/>
          <w:szCs w:val="24"/>
        </w:rPr>
      </w:pPr>
    </w:p>
    <w:p w14:paraId="047B614C" w14:textId="77777777" w:rsidR="003F6212" w:rsidRDefault="003F6212" w:rsidP="003F6212">
      <w:pPr>
        <w:pStyle w:val="NoSpacing"/>
        <w:rPr>
          <w:rFonts w:ascii="Arial" w:hAnsi="Arial" w:cs="Arial"/>
          <w:bCs/>
          <w:iCs/>
          <w:sz w:val="24"/>
          <w:szCs w:val="24"/>
        </w:rPr>
      </w:pPr>
      <w:r w:rsidRPr="003F6212">
        <w:rPr>
          <w:rFonts w:ascii="Arial" w:hAnsi="Arial" w:cs="Arial"/>
          <w:bCs/>
          <w:iCs/>
          <w:sz w:val="24"/>
          <w:szCs w:val="24"/>
          <w:lang w:val="en-US"/>
        </w:rPr>
        <w:t xml:space="preserve">2.6   </w:t>
      </w:r>
      <w:r w:rsidRPr="003F6212">
        <w:rPr>
          <w:rFonts w:ascii="Arial" w:hAnsi="Arial" w:cs="Arial"/>
          <w:b/>
          <w:sz w:val="24"/>
          <w:szCs w:val="24"/>
          <w:lang w:val="en-US"/>
        </w:rPr>
        <w:t>Personal Data</w:t>
      </w:r>
      <w:r w:rsidRPr="003F6212">
        <w:rPr>
          <w:rFonts w:ascii="Arial" w:hAnsi="Arial" w:cs="Arial"/>
          <w:bCs/>
          <w:iCs/>
          <w:sz w:val="24"/>
          <w:szCs w:val="24"/>
        </w:rPr>
        <w:t xml:space="preserve"> means data relating to a living individual who can be identified from that data (or from that data and other information in our possession). Personal data can be factual (for example, a name, address or date of birth) or it can be an opinion about that person, their actions and behaviour.</w:t>
      </w:r>
    </w:p>
    <w:p w14:paraId="0C505969" w14:textId="77777777" w:rsidR="003F6212" w:rsidRPr="003F6212" w:rsidRDefault="003F6212" w:rsidP="003F6212">
      <w:pPr>
        <w:pStyle w:val="NoSpacing"/>
        <w:rPr>
          <w:rFonts w:ascii="Arial" w:hAnsi="Arial" w:cs="Arial"/>
          <w:bCs/>
          <w:iCs/>
          <w:sz w:val="24"/>
          <w:szCs w:val="24"/>
        </w:rPr>
      </w:pPr>
    </w:p>
    <w:p w14:paraId="0182B87C" w14:textId="77777777" w:rsidR="003F6212" w:rsidRDefault="003F6212" w:rsidP="003F6212">
      <w:pPr>
        <w:pStyle w:val="NoSpacing"/>
        <w:rPr>
          <w:rFonts w:ascii="Arial" w:hAnsi="Arial" w:cs="Arial"/>
          <w:sz w:val="24"/>
          <w:szCs w:val="24"/>
        </w:rPr>
      </w:pPr>
      <w:r w:rsidRPr="003F6212">
        <w:rPr>
          <w:rFonts w:ascii="Arial" w:hAnsi="Arial" w:cs="Arial"/>
          <w:sz w:val="24"/>
          <w:szCs w:val="24"/>
          <w:lang w:val="en-US"/>
        </w:rPr>
        <w:t xml:space="preserve">2.7 </w:t>
      </w:r>
      <w:r w:rsidRPr="003F6212">
        <w:rPr>
          <w:rFonts w:ascii="Arial" w:hAnsi="Arial" w:cs="Arial"/>
          <w:b/>
          <w:sz w:val="24"/>
          <w:szCs w:val="24"/>
        </w:rPr>
        <w:t>Processing</w:t>
      </w:r>
      <w:r w:rsidRPr="003F6212">
        <w:rPr>
          <w:rFonts w:ascii="Arial" w:hAnsi="Arial" w:cs="Arial"/>
          <w:sz w:val="24"/>
          <w:szCs w:val="24"/>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 </w:t>
      </w:r>
    </w:p>
    <w:p w14:paraId="0EEC2E63" w14:textId="77777777" w:rsidR="003F6212" w:rsidRPr="003F6212" w:rsidRDefault="003F6212" w:rsidP="003F6212">
      <w:pPr>
        <w:pStyle w:val="NoSpacing"/>
        <w:rPr>
          <w:rFonts w:ascii="Arial" w:hAnsi="Arial" w:cs="Arial"/>
          <w:sz w:val="24"/>
          <w:szCs w:val="24"/>
        </w:rPr>
      </w:pPr>
    </w:p>
    <w:p w14:paraId="15BC4E6E" w14:textId="77777777" w:rsidR="008650EA" w:rsidRDefault="003F6212" w:rsidP="003F6212">
      <w:pPr>
        <w:pStyle w:val="NoSpacing"/>
        <w:rPr>
          <w:rFonts w:ascii="Arial" w:hAnsi="Arial" w:cs="Arial"/>
          <w:sz w:val="24"/>
          <w:szCs w:val="24"/>
        </w:rPr>
      </w:pPr>
      <w:r w:rsidRPr="003F6212">
        <w:rPr>
          <w:rFonts w:ascii="Arial" w:hAnsi="Arial" w:cs="Arial"/>
          <w:sz w:val="24"/>
          <w:szCs w:val="24"/>
        </w:rPr>
        <w:t>2.8</w:t>
      </w:r>
      <w:r w:rsidRPr="003F6212">
        <w:rPr>
          <w:rFonts w:ascii="Arial" w:hAnsi="Arial" w:cs="Arial"/>
          <w:b/>
          <w:sz w:val="24"/>
          <w:szCs w:val="24"/>
        </w:rPr>
        <w:t xml:space="preserve">  Sensitive personal data</w:t>
      </w:r>
      <w:r w:rsidRPr="003F6212">
        <w:rPr>
          <w:rFonts w:ascii="Arial" w:hAnsi="Arial" w:cs="Arial"/>
          <w:sz w:val="24"/>
          <w:szCs w:val="24"/>
        </w:rPr>
        <w:t xml:space="preserve"> includes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w:t>
      </w:r>
      <w:r w:rsidRPr="003F6212">
        <w:rPr>
          <w:rFonts w:ascii="Arial" w:hAnsi="Arial" w:cs="Arial"/>
          <w:sz w:val="24"/>
          <w:szCs w:val="24"/>
        </w:rPr>
        <w:lastRenderedPageBreak/>
        <w:t>person, the disposal of such proceedings or the sentence of any court in such proceedings. Sensitive personal data can only be processed under strict conditions, including a condition requiring the express permission of the person concerned.</w:t>
      </w:r>
    </w:p>
    <w:p w14:paraId="7419955B" w14:textId="77777777" w:rsidR="003F6212" w:rsidRDefault="003F6212" w:rsidP="003F6212">
      <w:pPr>
        <w:pStyle w:val="NoSpacing"/>
        <w:rPr>
          <w:rFonts w:ascii="Arial" w:hAnsi="Arial" w:cs="Arial"/>
          <w:sz w:val="24"/>
          <w:szCs w:val="24"/>
        </w:rPr>
      </w:pPr>
    </w:p>
    <w:p w14:paraId="5D39E01A" w14:textId="12321756" w:rsidR="003F7F1F" w:rsidRDefault="003F7F1F" w:rsidP="003F6212">
      <w:pPr>
        <w:pStyle w:val="NoSpacing"/>
        <w:rPr>
          <w:rFonts w:ascii="Arial" w:hAnsi="Arial" w:cs="Arial"/>
          <w:sz w:val="24"/>
          <w:szCs w:val="24"/>
        </w:rPr>
      </w:pPr>
    </w:p>
    <w:p w14:paraId="10571F36" w14:textId="77777777" w:rsidR="003F6212" w:rsidRDefault="003F6212" w:rsidP="003F621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242"/>
      </w:tblGrid>
      <w:tr w:rsidR="003F6212" w14:paraId="5285984C" w14:textId="77777777" w:rsidTr="003F6212">
        <w:tc>
          <w:tcPr>
            <w:tcW w:w="9242" w:type="dxa"/>
            <w:tcBorders>
              <w:top w:val="nil"/>
              <w:left w:val="nil"/>
              <w:bottom w:val="nil"/>
              <w:right w:val="nil"/>
            </w:tcBorders>
            <w:shd w:val="clear" w:color="auto" w:fill="FF66CC"/>
          </w:tcPr>
          <w:p w14:paraId="79552551" w14:textId="77777777" w:rsidR="003F6212" w:rsidRPr="003F6212" w:rsidRDefault="003F6212" w:rsidP="003F6212">
            <w:pPr>
              <w:pStyle w:val="NoSpacing"/>
              <w:rPr>
                <w:rFonts w:ascii="Arial" w:hAnsi="Arial" w:cs="Arial"/>
                <w:b/>
                <w:sz w:val="24"/>
                <w:szCs w:val="24"/>
              </w:rPr>
            </w:pPr>
            <w:r>
              <w:rPr>
                <w:rFonts w:ascii="Arial" w:hAnsi="Arial" w:cs="Arial"/>
                <w:b/>
                <w:sz w:val="24"/>
                <w:szCs w:val="24"/>
              </w:rPr>
              <w:t>3. Data Protection Principles</w:t>
            </w:r>
          </w:p>
        </w:tc>
      </w:tr>
    </w:tbl>
    <w:p w14:paraId="6A308FD2" w14:textId="77777777" w:rsidR="003F6212" w:rsidRDefault="003F6212" w:rsidP="003F6212">
      <w:pPr>
        <w:pStyle w:val="NoSpacing"/>
        <w:rPr>
          <w:rFonts w:ascii="Arial" w:hAnsi="Arial" w:cs="Arial"/>
          <w:sz w:val="24"/>
          <w:szCs w:val="24"/>
        </w:rPr>
      </w:pPr>
    </w:p>
    <w:p w14:paraId="640A60ED" w14:textId="77777777" w:rsidR="003F6212" w:rsidRDefault="004D0308" w:rsidP="003F6212">
      <w:pPr>
        <w:pStyle w:val="NoSpacing"/>
        <w:rPr>
          <w:rFonts w:ascii="Arial" w:hAnsi="Arial" w:cs="Arial"/>
          <w:sz w:val="24"/>
          <w:szCs w:val="24"/>
        </w:rPr>
      </w:pPr>
      <w:r>
        <w:rPr>
          <w:rFonts w:ascii="Arial" w:hAnsi="Arial" w:cs="Arial"/>
          <w:sz w:val="24"/>
          <w:szCs w:val="24"/>
        </w:rPr>
        <w:t xml:space="preserve">3.1 </w:t>
      </w:r>
      <w:r w:rsidR="003F6212">
        <w:rPr>
          <w:rFonts w:ascii="Arial" w:hAnsi="Arial" w:cs="Arial"/>
          <w:sz w:val="24"/>
          <w:szCs w:val="24"/>
        </w:rPr>
        <w:t>Anyone processing personal data must comply with the eight enforceable principles of good practice. These provide that personal data must be:</w:t>
      </w:r>
    </w:p>
    <w:p w14:paraId="7D3544AD" w14:textId="77777777" w:rsidR="003F6212" w:rsidRDefault="003F6212" w:rsidP="003F6212">
      <w:pPr>
        <w:pStyle w:val="NoSpacing"/>
        <w:numPr>
          <w:ilvl w:val="0"/>
          <w:numId w:val="3"/>
        </w:numPr>
        <w:rPr>
          <w:rFonts w:ascii="Arial" w:hAnsi="Arial" w:cs="Arial"/>
          <w:sz w:val="24"/>
          <w:szCs w:val="24"/>
        </w:rPr>
      </w:pPr>
      <w:r>
        <w:rPr>
          <w:rFonts w:ascii="Arial" w:hAnsi="Arial" w:cs="Arial"/>
          <w:sz w:val="24"/>
          <w:szCs w:val="24"/>
        </w:rPr>
        <w:t>Processed fairly and lawfully.</w:t>
      </w:r>
    </w:p>
    <w:p w14:paraId="7F98A637" w14:textId="77777777" w:rsidR="003F6212" w:rsidRDefault="003F6212" w:rsidP="003F6212">
      <w:pPr>
        <w:pStyle w:val="NoSpacing"/>
        <w:numPr>
          <w:ilvl w:val="0"/>
          <w:numId w:val="3"/>
        </w:numPr>
        <w:rPr>
          <w:rFonts w:ascii="Arial" w:hAnsi="Arial" w:cs="Arial"/>
          <w:sz w:val="24"/>
          <w:szCs w:val="24"/>
        </w:rPr>
      </w:pPr>
      <w:r>
        <w:rPr>
          <w:rFonts w:ascii="Arial" w:hAnsi="Arial" w:cs="Arial"/>
          <w:sz w:val="24"/>
          <w:szCs w:val="24"/>
        </w:rPr>
        <w:t>Processed for limited purposes and in an appropriate way.</w:t>
      </w:r>
    </w:p>
    <w:p w14:paraId="1E2D9879" w14:textId="77777777" w:rsidR="003F6212" w:rsidRDefault="003F6212" w:rsidP="003F6212">
      <w:pPr>
        <w:pStyle w:val="NoSpacing"/>
        <w:numPr>
          <w:ilvl w:val="0"/>
          <w:numId w:val="3"/>
        </w:numPr>
        <w:rPr>
          <w:rFonts w:ascii="Arial" w:hAnsi="Arial" w:cs="Arial"/>
          <w:sz w:val="24"/>
          <w:szCs w:val="24"/>
        </w:rPr>
      </w:pPr>
      <w:r>
        <w:rPr>
          <w:rFonts w:ascii="Arial" w:hAnsi="Arial" w:cs="Arial"/>
          <w:sz w:val="24"/>
          <w:szCs w:val="24"/>
        </w:rPr>
        <w:t>Adequate, relevant, and not excessive for the purpose</w:t>
      </w:r>
    </w:p>
    <w:p w14:paraId="563F239C" w14:textId="77777777" w:rsidR="003F6212" w:rsidRDefault="003F6212" w:rsidP="003F6212">
      <w:pPr>
        <w:pStyle w:val="NoSpacing"/>
        <w:numPr>
          <w:ilvl w:val="0"/>
          <w:numId w:val="3"/>
        </w:numPr>
        <w:rPr>
          <w:rFonts w:ascii="Arial" w:hAnsi="Arial" w:cs="Arial"/>
          <w:sz w:val="24"/>
          <w:szCs w:val="24"/>
        </w:rPr>
      </w:pPr>
      <w:r>
        <w:rPr>
          <w:rFonts w:ascii="Arial" w:hAnsi="Arial" w:cs="Arial"/>
          <w:sz w:val="24"/>
          <w:szCs w:val="24"/>
        </w:rPr>
        <w:t>Accurate</w:t>
      </w:r>
    </w:p>
    <w:p w14:paraId="4F4606B7" w14:textId="77777777" w:rsidR="003F6212" w:rsidRDefault="003F6212" w:rsidP="003F6212">
      <w:pPr>
        <w:pStyle w:val="NoSpacing"/>
        <w:numPr>
          <w:ilvl w:val="0"/>
          <w:numId w:val="3"/>
        </w:numPr>
        <w:rPr>
          <w:rFonts w:ascii="Arial" w:hAnsi="Arial" w:cs="Arial"/>
          <w:sz w:val="24"/>
          <w:szCs w:val="24"/>
        </w:rPr>
      </w:pPr>
      <w:r>
        <w:rPr>
          <w:rFonts w:ascii="Arial" w:hAnsi="Arial" w:cs="Arial"/>
          <w:sz w:val="24"/>
          <w:szCs w:val="24"/>
        </w:rPr>
        <w:t>Not kept longer than necessary for the purpose</w:t>
      </w:r>
    </w:p>
    <w:p w14:paraId="4C7C7BA9" w14:textId="77777777" w:rsidR="003F6212" w:rsidRDefault="003F6212" w:rsidP="003F6212">
      <w:pPr>
        <w:pStyle w:val="NoSpacing"/>
        <w:numPr>
          <w:ilvl w:val="0"/>
          <w:numId w:val="3"/>
        </w:numPr>
        <w:rPr>
          <w:rFonts w:ascii="Arial" w:hAnsi="Arial" w:cs="Arial"/>
          <w:sz w:val="24"/>
          <w:szCs w:val="24"/>
        </w:rPr>
      </w:pPr>
      <w:r>
        <w:rPr>
          <w:rFonts w:ascii="Arial" w:hAnsi="Arial" w:cs="Arial"/>
          <w:sz w:val="24"/>
          <w:szCs w:val="24"/>
        </w:rPr>
        <w:t>Processed in line with data subjects’ rights</w:t>
      </w:r>
    </w:p>
    <w:p w14:paraId="5EA0F2C9" w14:textId="77777777" w:rsidR="003F6212" w:rsidRDefault="003F6212" w:rsidP="003F6212">
      <w:pPr>
        <w:pStyle w:val="NoSpacing"/>
        <w:numPr>
          <w:ilvl w:val="0"/>
          <w:numId w:val="3"/>
        </w:numPr>
        <w:rPr>
          <w:rFonts w:ascii="Arial" w:hAnsi="Arial" w:cs="Arial"/>
          <w:sz w:val="24"/>
          <w:szCs w:val="24"/>
        </w:rPr>
      </w:pPr>
      <w:r>
        <w:rPr>
          <w:rFonts w:ascii="Arial" w:hAnsi="Arial" w:cs="Arial"/>
          <w:sz w:val="24"/>
          <w:szCs w:val="24"/>
        </w:rPr>
        <w:t>Secure</w:t>
      </w:r>
    </w:p>
    <w:p w14:paraId="5F8EF48A" w14:textId="77777777" w:rsidR="003F6212" w:rsidRDefault="003F6212" w:rsidP="003F6212">
      <w:pPr>
        <w:pStyle w:val="NoSpacing"/>
        <w:numPr>
          <w:ilvl w:val="0"/>
          <w:numId w:val="3"/>
        </w:numPr>
        <w:rPr>
          <w:rFonts w:ascii="Arial" w:hAnsi="Arial" w:cs="Arial"/>
          <w:sz w:val="24"/>
          <w:szCs w:val="24"/>
        </w:rPr>
      </w:pPr>
      <w:r>
        <w:rPr>
          <w:rFonts w:ascii="Arial" w:hAnsi="Arial" w:cs="Arial"/>
          <w:sz w:val="24"/>
          <w:szCs w:val="24"/>
        </w:rPr>
        <w:t>Not transferred to people or organisations situated in countries without adequate protection</w:t>
      </w:r>
    </w:p>
    <w:p w14:paraId="0A484514" w14:textId="77777777" w:rsidR="003F6212" w:rsidRDefault="003F6212" w:rsidP="003F6212">
      <w:pPr>
        <w:pStyle w:val="NoSpacing"/>
        <w:ind w:left="72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3F6212" w14:paraId="2AE179C0" w14:textId="77777777" w:rsidTr="003F6212">
        <w:tc>
          <w:tcPr>
            <w:tcW w:w="9242" w:type="dxa"/>
            <w:tcBorders>
              <w:top w:val="nil"/>
              <w:left w:val="nil"/>
              <w:bottom w:val="nil"/>
              <w:right w:val="nil"/>
            </w:tcBorders>
            <w:shd w:val="clear" w:color="auto" w:fill="FF66CC"/>
          </w:tcPr>
          <w:p w14:paraId="118EB5CF" w14:textId="77777777" w:rsidR="003F6212" w:rsidRPr="003F6212" w:rsidRDefault="003F6212" w:rsidP="003F6212">
            <w:pPr>
              <w:pStyle w:val="NoSpacing"/>
              <w:rPr>
                <w:rFonts w:ascii="Arial" w:hAnsi="Arial" w:cs="Arial"/>
                <w:b/>
                <w:sz w:val="24"/>
                <w:szCs w:val="24"/>
              </w:rPr>
            </w:pPr>
            <w:r>
              <w:rPr>
                <w:rFonts w:ascii="Arial" w:hAnsi="Arial" w:cs="Arial"/>
                <w:b/>
                <w:sz w:val="24"/>
                <w:szCs w:val="24"/>
              </w:rPr>
              <w:t>4. Fair and lawful processing</w:t>
            </w:r>
          </w:p>
        </w:tc>
      </w:tr>
    </w:tbl>
    <w:p w14:paraId="27089364" w14:textId="77777777" w:rsidR="003F6212" w:rsidRDefault="003F6212" w:rsidP="003F6212">
      <w:pPr>
        <w:pStyle w:val="NoSpacing"/>
        <w:rPr>
          <w:rFonts w:ascii="Arial" w:hAnsi="Arial" w:cs="Arial"/>
          <w:sz w:val="24"/>
          <w:szCs w:val="24"/>
        </w:rPr>
      </w:pPr>
    </w:p>
    <w:p w14:paraId="0F0B389A" w14:textId="77777777" w:rsidR="003F6212" w:rsidRDefault="003F6212" w:rsidP="003F6212">
      <w:pPr>
        <w:pStyle w:val="NoSpacing"/>
        <w:rPr>
          <w:rFonts w:ascii="Arial" w:hAnsi="Arial" w:cs="Arial"/>
          <w:sz w:val="24"/>
          <w:szCs w:val="24"/>
        </w:rPr>
      </w:pPr>
      <w:r>
        <w:rPr>
          <w:rFonts w:ascii="Arial" w:hAnsi="Arial" w:cs="Arial"/>
          <w:sz w:val="24"/>
          <w:szCs w:val="24"/>
        </w:rPr>
        <w:t xml:space="preserve">4.1 </w:t>
      </w:r>
      <w:r w:rsidRPr="003F6212">
        <w:rPr>
          <w:rFonts w:ascii="Arial" w:hAnsi="Arial" w:cs="Arial"/>
          <w:sz w:val="24"/>
          <w:szCs w:val="24"/>
        </w:rPr>
        <w:t>The Act is not intended to prevent the processing of personal data, but to ensure that it is done fairly and without adversely affecting the rights of the data subject.</w:t>
      </w:r>
    </w:p>
    <w:p w14:paraId="3C87142F" w14:textId="77777777" w:rsidR="003F6212" w:rsidRDefault="003F6212" w:rsidP="003F6212">
      <w:pPr>
        <w:pStyle w:val="NoSpacing"/>
        <w:rPr>
          <w:rFonts w:ascii="Arial" w:hAnsi="Arial" w:cs="Arial"/>
          <w:sz w:val="24"/>
          <w:szCs w:val="24"/>
        </w:rPr>
      </w:pPr>
    </w:p>
    <w:p w14:paraId="251E174F" w14:textId="77777777" w:rsidR="003F6212" w:rsidRDefault="003F6212" w:rsidP="003F6212">
      <w:pPr>
        <w:pStyle w:val="NoSpacing"/>
        <w:rPr>
          <w:rFonts w:ascii="Arial" w:hAnsi="Arial" w:cs="Arial"/>
          <w:sz w:val="24"/>
          <w:szCs w:val="24"/>
        </w:rPr>
      </w:pPr>
      <w:r>
        <w:rPr>
          <w:rFonts w:ascii="Arial" w:hAnsi="Arial" w:cs="Arial"/>
          <w:sz w:val="24"/>
          <w:szCs w:val="24"/>
        </w:rPr>
        <w:t xml:space="preserve">4.2 </w:t>
      </w:r>
      <w:r w:rsidRPr="003F6212">
        <w:rPr>
          <w:rFonts w:ascii="Arial" w:hAnsi="Arial" w:cs="Arial"/>
          <w:sz w:val="24"/>
          <w:szCs w:val="24"/>
        </w:rPr>
        <w:t xml:space="preserve">For personal data to be processed lawfully, they must be processed on the basis of one of the legal grounds set out in the Act. These include, among other things, the data subject's consent to the processing, or that the processing is necessary for the performance of a contract with the data subject, for the compliance with a legal obligation to which the data controller is subject, or for the legitimate interest of the data controller or the party to whom the data is disclosed. When sensitive personal data is being processed, additional conditions must be met. When processing personal data as data controllers in the course of our business, we will ensure that those requirements are met. </w:t>
      </w:r>
    </w:p>
    <w:p w14:paraId="0E70E913" w14:textId="77777777" w:rsidR="003F6212" w:rsidRDefault="003F6212" w:rsidP="003F621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242"/>
      </w:tblGrid>
      <w:tr w:rsidR="003F6212" w14:paraId="498B3885" w14:textId="77777777" w:rsidTr="003F6212">
        <w:tc>
          <w:tcPr>
            <w:tcW w:w="9242" w:type="dxa"/>
            <w:tcBorders>
              <w:top w:val="nil"/>
              <w:left w:val="nil"/>
              <w:bottom w:val="nil"/>
              <w:right w:val="nil"/>
            </w:tcBorders>
            <w:shd w:val="clear" w:color="auto" w:fill="FF66CC"/>
          </w:tcPr>
          <w:p w14:paraId="1CAA3A4C" w14:textId="77777777" w:rsidR="003F6212" w:rsidRPr="003F6212" w:rsidRDefault="003F6212" w:rsidP="003F6212">
            <w:pPr>
              <w:pStyle w:val="NoSpacing"/>
              <w:rPr>
                <w:rFonts w:ascii="Arial" w:hAnsi="Arial" w:cs="Arial"/>
                <w:b/>
                <w:sz w:val="24"/>
                <w:szCs w:val="24"/>
              </w:rPr>
            </w:pPr>
            <w:r>
              <w:rPr>
                <w:rFonts w:ascii="Arial" w:hAnsi="Arial" w:cs="Arial"/>
                <w:b/>
                <w:sz w:val="24"/>
                <w:szCs w:val="24"/>
              </w:rPr>
              <w:t>5. Processing for limited purposes</w:t>
            </w:r>
          </w:p>
        </w:tc>
      </w:tr>
    </w:tbl>
    <w:p w14:paraId="7D042805" w14:textId="77777777" w:rsidR="003F6212" w:rsidRDefault="003F6212" w:rsidP="003F6212">
      <w:pPr>
        <w:pStyle w:val="NoSpacing"/>
        <w:rPr>
          <w:rFonts w:ascii="Arial" w:hAnsi="Arial" w:cs="Arial"/>
          <w:sz w:val="24"/>
          <w:szCs w:val="24"/>
        </w:rPr>
      </w:pPr>
    </w:p>
    <w:p w14:paraId="238042A0" w14:textId="77777777" w:rsidR="003F6212" w:rsidRDefault="003F6212" w:rsidP="003F6212">
      <w:pPr>
        <w:pStyle w:val="NoSpacing"/>
        <w:rPr>
          <w:rFonts w:ascii="Arial" w:hAnsi="Arial" w:cs="Arial"/>
          <w:sz w:val="24"/>
        </w:rPr>
      </w:pPr>
      <w:r>
        <w:rPr>
          <w:rFonts w:ascii="Arial" w:hAnsi="Arial" w:cs="Arial"/>
          <w:sz w:val="24"/>
          <w:szCs w:val="24"/>
        </w:rPr>
        <w:t xml:space="preserve">5.1 </w:t>
      </w:r>
      <w:r w:rsidRPr="003F6212">
        <w:rPr>
          <w:rFonts w:ascii="Arial" w:hAnsi="Arial" w:cs="Arial"/>
          <w:sz w:val="24"/>
        </w:rPr>
        <w:t xml:space="preserve">In the course of our business, we may collect and process the personal data set out in the Schedule. This may include data we receive directly from a data subject (for example, by completing forms or by corresponding with us by mail, phone, email or otherwise) and data we receive from other sources (including, for example, business partners, sub-contractors in technical, payment and delivery services, credit reference agencies and others). </w:t>
      </w:r>
    </w:p>
    <w:p w14:paraId="0A88C2E1" w14:textId="77777777" w:rsidR="003F6212" w:rsidRDefault="003F6212" w:rsidP="003F6212">
      <w:pPr>
        <w:pStyle w:val="NoSpacing"/>
        <w:rPr>
          <w:rFonts w:ascii="Arial" w:hAnsi="Arial" w:cs="Arial"/>
          <w:sz w:val="24"/>
        </w:rPr>
      </w:pPr>
    </w:p>
    <w:p w14:paraId="3BA8E18B" w14:textId="77777777" w:rsidR="003F6212" w:rsidRPr="003F6212" w:rsidRDefault="003F6212" w:rsidP="003F6212">
      <w:pPr>
        <w:pStyle w:val="NoSpacing"/>
        <w:rPr>
          <w:rFonts w:ascii="Arial" w:hAnsi="Arial" w:cs="Arial"/>
          <w:sz w:val="24"/>
        </w:rPr>
      </w:pPr>
      <w:r>
        <w:rPr>
          <w:rFonts w:ascii="Arial" w:hAnsi="Arial" w:cs="Arial"/>
          <w:sz w:val="24"/>
        </w:rPr>
        <w:t xml:space="preserve">5.2 </w:t>
      </w:r>
      <w:r w:rsidRPr="003F6212">
        <w:rPr>
          <w:rFonts w:ascii="Arial" w:hAnsi="Arial" w:cs="Arial"/>
          <w:color w:val="000000"/>
          <w:sz w:val="24"/>
          <w:szCs w:val="24"/>
        </w:rPr>
        <w:t>We will only process personal data for the specific purposes set out in the Schedule or for any other purposes specifically permitted by the Act. We will notify those purposes to the data subject when we first collect the data or as soon as possible thereafter.</w:t>
      </w:r>
    </w:p>
    <w:p w14:paraId="58E166FD" w14:textId="77777777" w:rsidR="003F6212" w:rsidRDefault="003F6212" w:rsidP="003F6212">
      <w:pPr>
        <w:pStyle w:val="NoSpacing"/>
        <w:rPr>
          <w:rFonts w:ascii="Arial" w:hAnsi="Arial" w:cs="Arial"/>
          <w:sz w:val="28"/>
          <w:szCs w:val="24"/>
        </w:rPr>
      </w:pPr>
    </w:p>
    <w:tbl>
      <w:tblPr>
        <w:tblStyle w:val="TableGrid"/>
        <w:tblW w:w="0" w:type="auto"/>
        <w:tblLook w:val="04A0" w:firstRow="1" w:lastRow="0" w:firstColumn="1" w:lastColumn="0" w:noHBand="0" w:noVBand="1"/>
      </w:tblPr>
      <w:tblGrid>
        <w:gridCol w:w="9242"/>
      </w:tblGrid>
      <w:tr w:rsidR="003F6212" w14:paraId="524653BD" w14:textId="77777777" w:rsidTr="003F6212">
        <w:tc>
          <w:tcPr>
            <w:tcW w:w="9242" w:type="dxa"/>
            <w:tcBorders>
              <w:top w:val="nil"/>
              <w:left w:val="nil"/>
              <w:bottom w:val="nil"/>
              <w:right w:val="nil"/>
            </w:tcBorders>
            <w:shd w:val="clear" w:color="auto" w:fill="FF66CC"/>
          </w:tcPr>
          <w:p w14:paraId="5A38DB6A" w14:textId="77777777" w:rsidR="003F6212" w:rsidRPr="003F6212" w:rsidRDefault="003F6212" w:rsidP="003F6212">
            <w:pPr>
              <w:pStyle w:val="NoSpacing"/>
              <w:rPr>
                <w:rFonts w:ascii="Arial" w:hAnsi="Arial" w:cs="Arial"/>
                <w:b/>
                <w:sz w:val="28"/>
                <w:szCs w:val="24"/>
              </w:rPr>
            </w:pPr>
            <w:r w:rsidRPr="003F6212">
              <w:rPr>
                <w:rFonts w:ascii="Arial" w:hAnsi="Arial" w:cs="Arial"/>
                <w:b/>
                <w:sz w:val="24"/>
                <w:szCs w:val="24"/>
              </w:rPr>
              <w:t>6. Notifying data subjects</w:t>
            </w:r>
          </w:p>
        </w:tc>
      </w:tr>
    </w:tbl>
    <w:p w14:paraId="6F075884" w14:textId="77777777" w:rsidR="003F6212" w:rsidRDefault="003F6212" w:rsidP="003F6212">
      <w:pPr>
        <w:pStyle w:val="NoSpacing"/>
        <w:rPr>
          <w:rFonts w:ascii="Arial" w:hAnsi="Arial" w:cs="Arial"/>
          <w:sz w:val="28"/>
          <w:szCs w:val="24"/>
        </w:rPr>
      </w:pPr>
    </w:p>
    <w:p w14:paraId="07DBBE83" w14:textId="77777777" w:rsidR="003F6212" w:rsidRPr="003F6212" w:rsidRDefault="003F6212" w:rsidP="003F6212">
      <w:pPr>
        <w:pStyle w:val="NoSpacing"/>
        <w:rPr>
          <w:rFonts w:ascii="Arial" w:hAnsi="Arial" w:cs="Arial"/>
          <w:sz w:val="24"/>
        </w:rPr>
      </w:pPr>
      <w:r>
        <w:rPr>
          <w:rFonts w:ascii="Arial" w:hAnsi="Arial" w:cs="Arial"/>
          <w:sz w:val="24"/>
          <w:szCs w:val="24"/>
        </w:rPr>
        <w:t xml:space="preserve">6.1 </w:t>
      </w:r>
      <w:r w:rsidRPr="003F6212">
        <w:rPr>
          <w:rFonts w:ascii="Arial" w:hAnsi="Arial" w:cs="Arial"/>
          <w:sz w:val="24"/>
        </w:rPr>
        <w:t>If we collect personal data directly from data subjects, we will inform them about:</w:t>
      </w:r>
    </w:p>
    <w:p w14:paraId="14285320" w14:textId="77777777" w:rsidR="003F6212" w:rsidRPr="003F6212" w:rsidRDefault="003F6212" w:rsidP="003F6212">
      <w:pPr>
        <w:pStyle w:val="NoSpacing"/>
        <w:numPr>
          <w:ilvl w:val="0"/>
          <w:numId w:val="4"/>
        </w:numPr>
        <w:rPr>
          <w:rFonts w:ascii="Arial" w:hAnsi="Arial" w:cs="Arial"/>
          <w:sz w:val="24"/>
        </w:rPr>
      </w:pPr>
      <w:r w:rsidRPr="003F6212">
        <w:rPr>
          <w:rFonts w:ascii="Arial" w:hAnsi="Arial" w:cs="Arial"/>
          <w:sz w:val="24"/>
        </w:rPr>
        <w:t xml:space="preserve">The purpose or purposes for which we intend to process that personal data. </w:t>
      </w:r>
    </w:p>
    <w:p w14:paraId="6A09BA8E" w14:textId="77777777" w:rsidR="003F6212" w:rsidRPr="003F6212" w:rsidRDefault="003F6212" w:rsidP="003F6212">
      <w:pPr>
        <w:pStyle w:val="NoSpacing"/>
        <w:numPr>
          <w:ilvl w:val="0"/>
          <w:numId w:val="4"/>
        </w:numPr>
        <w:rPr>
          <w:rFonts w:ascii="Arial" w:hAnsi="Arial" w:cs="Arial"/>
          <w:sz w:val="24"/>
        </w:rPr>
      </w:pPr>
      <w:r w:rsidRPr="003F6212">
        <w:rPr>
          <w:rFonts w:ascii="Arial" w:hAnsi="Arial" w:cs="Arial"/>
          <w:sz w:val="24"/>
        </w:rPr>
        <w:t>The types of third parties, if any, with which we will share or to which we will disclose that personal data.</w:t>
      </w:r>
    </w:p>
    <w:p w14:paraId="1246C1D0" w14:textId="77777777" w:rsidR="003F6212" w:rsidRDefault="003F6212" w:rsidP="003F6212">
      <w:pPr>
        <w:pStyle w:val="NoSpacing"/>
        <w:numPr>
          <w:ilvl w:val="0"/>
          <w:numId w:val="4"/>
        </w:numPr>
        <w:rPr>
          <w:rFonts w:ascii="Arial" w:hAnsi="Arial" w:cs="Arial"/>
          <w:sz w:val="24"/>
        </w:rPr>
      </w:pPr>
      <w:r w:rsidRPr="003F6212">
        <w:rPr>
          <w:rFonts w:ascii="Arial" w:hAnsi="Arial" w:cs="Arial"/>
          <w:sz w:val="24"/>
        </w:rPr>
        <w:t>The means, if any, with which data subjects can limit our use and disclosure of their personal data.</w:t>
      </w:r>
    </w:p>
    <w:p w14:paraId="3F861570" w14:textId="77777777" w:rsidR="003F6212" w:rsidRPr="003F6212" w:rsidRDefault="003F6212" w:rsidP="003F6212">
      <w:pPr>
        <w:pStyle w:val="NoSpacing"/>
        <w:rPr>
          <w:rFonts w:ascii="Arial" w:hAnsi="Arial" w:cs="Arial"/>
          <w:sz w:val="24"/>
          <w:szCs w:val="24"/>
        </w:rPr>
      </w:pPr>
    </w:p>
    <w:p w14:paraId="15F15177" w14:textId="77777777" w:rsidR="003F6212" w:rsidRPr="003F6212" w:rsidRDefault="003F6212" w:rsidP="003F6212">
      <w:pPr>
        <w:pStyle w:val="NoSpacing"/>
        <w:rPr>
          <w:rFonts w:ascii="Arial" w:hAnsi="Arial" w:cs="Arial"/>
          <w:color w:val="000000"/>
          <w:sz w:val="24"/>
          <w:szCs w:val="24"/>
        </w:rPr>
      </w:pPr>
      <w:r w:rsidRPr="003F6212">
        <w:rPr>
          <w:rFonts w:ascii="Arial" w:hAnsi="Arial" w:cs="Arial"/>
          <w:sz w:val="24"/>
          <w:szCs w:val="24"/>
        </w:rPr>
        <w:t xml:space="preserve">6.2 </w:t>
      </w:r>
      <w:r w:rsidRPr="003F6212">
        <w:rPr>
          <w:rFonts w:ascii="Arial" w:hAnsi="Arial" w:cs="Arial"/>
          <w:color w:val="000000"/>
          <w:sz w:val="24"/>
          <w:szCs w:val="24"/>
        </w:rPr>
        <w:t>If we receive personal data about a data subject from other sources, we will provide the data subject with this information as soon as possible thereafter.</w:t>
      </w:r>
    </w:p>
    <w:p w14:paraId="65CF0BA9" w14:textId="77777777" w:rsidR="003F6212" w:rsidRDefault="003F6212" w:rsidP="003F6212">
      <w:pPr>
        <w:pStyle w:val="NoSpacing"/>
        <w:rPr>
          <w:rFonts w:ascii="Arial" w:hAnsi="Arial" w:cs="Arial"/>
          <w:sz w:val="24"/>
        </w:rPr>
      </w:pPr>
    </w:p>
    <w:p w14:paraId="52FF2C88" w14:textId="77777777" w:rsidR="003F6212" w:rsidRDefault="003F6212" w:rsidP="003F6212">
      <w:pPr>
        <w:pStyle w:val="NoSpacing"/>
        <w:rPr>
          <w:rFonts w:ascii="Arial" w:hAnsi="Arial" w:cs="Arial"/>
          <w:sz w:val="24"/>
        </w:rPr>
      </w:pPr>
      <w:r>
        <w:rPr>
          <w:rFonts w:ascii="Arial" w:hAnsi="Arial" w:cs="Arial"/>
          <w:sz w:val="24"/>
        </w:rPr>
        <w:t xml:space="preserve">6.3 </w:t>
      </w:r>
      <w:r w:rsidRPr="003F6212">
        <w:rPr>
          <w:rFonts w:ascii="Arial" w:hAnsi="Arial" w:cs="Arial"/>
          <w:sz w:val="24"/>
        </w:rPr>
        <w:t>We will also inform data subjects whose personal data we process that we are the data controller with regard to that data, [and who the Data Protection Compliance Manager is].</w:t>
      </w:r>
    </w:p>
    <w:p w14:paraId="225C4AF4" w14:textId="77777777" w:rsidR="003F6212" w:rsidRDefault="003F6212" w:rsidP="003F6212">
      <w:pPr>
        <w:pStyle w:val="NoSpacing"/>
        <w:rPr>
          <w:rFonts w:ascii="Arial" w:hAnsi="Arial" w:cs="Arial"/>
          <w:sz w:val="24"/>
        </w:rPr>
      </w:pPr>
    </w:p>
    <w:tbl>
      <w:tblPr>
        <w:tblStyle w:val="TableGrid"/>
        <w:tblW w:w="0" w:type="auto"/>
        <w:tblLook w:val="04A0" w:firstRow="1" w:lastRow="0" w:firstColumn="1" w:lastColumn="0" w:noHBand="0" w:noVBand="1"/>
      </w:tblPr>
      <w:tblGrid>
        <w:gridCol w:w="9242"/>
      </w:tblGrid>
      <w:tr w:rsidR="003F6212" w14:paraId="225D3996" w14:textId="77777777" w:rsidTr="003F6212">
        <w:tc>
          <w:tcPr>
            <w:tcW w:w="9242" w:type="dxa"/>
            <w:tcBorders>
              <w:top w:val="nil"/>
              <w:left w:val="nil"/>
              <w:bottom w:val="nil"/>
              <w:right w:val="nil"/>
            </w:tcBorders>
            <w:shd w:val="clear" w:color="auto" w:fill="FF66CC"/>
          </w:tcPr>
          <w:p w14:paraId="49B43B8C" w14:textId="77777777" w:rsidR="003F6212" w:rsidRPr="003F6212" w:rsidRDefault="003F6212" w:rsidP="003F6212">
            <w:pPr>
              <w:pStyle w:val="NoSpacing"/>
              <w:rPr>
                <w:rFonts w:ascii="Arial" w:hAnsi="Arial" w:cs="Arial"/>
                <w:b/>
                <w:sz w:val="24"/>
              </w:rPr>
            </w:pPr>
            <w:r>
              <w:rPr>
                <w:rFonts w:ascii="Arial" w:hAnsi="Arial" w:cs="Arial"/>
                <w:b/>
                <w:sz w:val="24"/>
              </w:rPr>
              <w:t xml:space="preserve">7. </w:t>
            </w:r>
            <w:r w:rsidR="00180830">
              <w:rPr>
                <w:rFonts w:ascii="Arial" w:hAnsi="Arial" w:cs="Arial"/>
                <w:b/>
                <w:sz w:val="24"/>
              </w:rPr>
              <w:t>Adequate, relevant, and non-excessive processing</w:t>
            </w:r>
          </w:p>
        </w:tc>
      </w:tr>
    </w:tbl>
    <w:p w14:paraId="6D76ED28" w14:textId="77777777" w:rsidR="003F6212" w:rsidRPr="003F6212" w:rsidRDefault="003F6212" w:rsidP="003F6212">
      <w:pPr>
        <w:pStyle w:val="NoSpacing"/>
        <w:rPr>
          <w:rFonts w:ascii="Arial" w:hAnsi="Arial" w:cs="Arial"/>
          <w:sz w:val="24"/>
        </w:rPr>
      </w:pPr>
    </w:p>
    <w:p w14:paraId="0675042E" w14:textId="77777777" w:rsidR="00180830" w:rsidRDefault="00180830" w:rsidP="00180830">
      <w:pPr>
        <w:pStyle w:val="NoSpacing"/>
        <w:rPr>
          <w:rFonts w:ascii="Arial" w:hAnsi="Arial" w:cs="Arial"/>
          <w:sz w:val="24"/>
        </w:rPr>
      </w:pPr>
      <w:r>
        <w:rPr>
          <w:rFonts w:ascii="Arial" w:hAnsi="Arial" w:cs="Arial"/>
          <w:sz w:val="24"/>
        </w:rPr>
        <w:t xml:space="preserve">7.1 </w:t>
      </w:r>
      <w:r w:rsidRPr="00180830">
        <w:rPr>
          <w:rFonts w:ascii="Arial" w:hAnsi="Arial" w:cs="Arial"/>
          <w:sz w:val="24"/>
        </w:rPr>
        <w:t>We will only collect personal data to the extent that it is required for the specific purpose notified to the data subject.</w:t>
      </w:r>
    </w:p>
    <w:p w14:paraId="522E1AB9" w14:textId="77777777" w:rsidR="00180830" w:rsidRDefault="00180830" w:rsidP="00180830">
      <w:pPr>
        <w:pStyle w:val="NoSpacing"/>
        <w:rPr>
          <w:rFonts w:ascii="Arial" w:hAnsi="Arial" w:cs="Arial"/>
          <w:sz w:val="24"/>
        </w:rPr>
      </w:pPr>
    </w:p>
    <w:tbl>
      <w:tblPr>
        <w:tblStyle w:val="TableGrid"/>
        <w:tblW w:w="0" w:type="auto"/>
        <w:tblLook w:val="04A0" w:firstRow="1" w:lastRow="0" w:firstColumn="1" w:lastColumn="0" w:noHBand="0" w:noVBand="1"/>
      </w:tblPr>
      <w:tblGrid>
        <w:gridCol w:w="9242"/>
      </w:tblGrid>
      <w:tr w:rsidR="00180830" w14:paraId="7427CD59" w14:textId="77777777" w:rsidTr="00180830">
        <w:tc>
          <w:tcPr>
            <w:tcW w:w="9242" w:type="dxa"/>
            <w:tcBorders>
              <w:top w:val="nil"/>
              <w:left w:val="nil"/>
              <w:bottom w:val="nil"/>
              <w:right w:val="nil"/>
            </w:tcBorders>
            <w:shd w:val="clear" w:color="auto" w:fill="FF66CC"/>
          </w:tcPr>
          <w:p w14:paraId="4DC40605" w14:textId="77777777" w:rsidR="00180830" w:rsidRPr="00180830" w:rsidRDefault="00180830" w:rsidP="00180830">
            <w:pPr>
              <w:pStyle w:val="NoSpacing"/>
              <w:rPr>
                <w:rFonts w:ascii="Arial" w:hAnsi="Arial" w:cs="Arial"/>
                <w:b/>
                <w:sz w:val="24"/>
              </w:rPr>
            </w:pPr>
            <w:r>
              <w:rPr>
                <w:rFonts w:ascii="Arial" w:hAnsi="Arial" w:cs="Arial"/>
                <w:b/>
                <w:sz w:val="24"/>
              </w:rPr>
              <w:t>8. Accurate Data</w:t>
            </w:r>
          </w:p>
        </w:tc>
      </w:tr>
    </w:tbl>
    <w:p w14:paraId="35FDBFE0" w14:textId="77777777" w:rsidR="00180830" w:rsidRDefault="00180830" w:rsidP="00180830">
      <w:pPr>
        <w:pStyle w:val="NoSpacing"/>
        <w:rPr>
          <w:rFonts w:ascii="Arial" w:hAnsi="Arial" w:cs="Arial"/>
          <w:sz w:val="24"/>
        </w:rPr>
      </w:pPr>
    </w:p>
    <w:p w14:paraId="62B6C778" w14:textId="41DBBD66" w:rsidR="00180830" w:rsidRPr="00180830" w:rsidRDefault="00180830" w:rsidP="00180830">
      <w:pPr>
        <w:pStyle w:val="NoSpacing"/>
        <w:rPr>
          <w:rFonts w:ascii="Arial" w:hAnsi="Arial" w:cs="Arial"/>
          <w:sz w:val="24"/>
        </w:rPr>
      </w:pPr>
      <w:r>
        <w:rPr>
          <w:rFonts w:ascii="Arial" w:hAnsi="Arial" w:cs="Arial"/>
          <w:sz w:val="24"/>
        </w:rPr>
        <w:t xml:space="preserve">8.1 </w:t>
      </w:r>
      <w:r w:rsidRPr="00180830">
        <w:rPr>
          <w:rFonts w:ascii="Arial" w:hAnsi="Arial" w:cs="Arial"/>
          <w:sz w:val="24"/>
        </w:rPr>
        <w:t>We will ensure that personal data we hold is accurate and kept up to date. We will check the accuracy of any personal data at the point of collection and at regular intervals afterwards. We will take all reasonable steps to destroy or amend inaccurate or out-of-date data.</w:t>
      </w:r>
      <w:r w:rsidR="00020593">
        <w:rPr>
          <w:rFonts w:ascii="Arial" w:hAnsi="Arial" w:cs="Arial"/>
          <w:sz w:val="24"/>
        </w:rPr>
        <w:t xml:space="preserve"> </w:t>
      </w:r>
    </w:p>
    <w:p w14:paraId="190F314B" w14:textId="77777777" w:rsidR="00180830" w:rsidRDefault="00180830" w:rsidP="00180830">
      <w:pPr>
        <w:pStyle w:val="NoSpacing"/>
        <w:rPr>
          <w:rFonts w:ascii="Arial" w:hAnsi="Arial" w:cs="Arial"/>
          <w:sz w:val="24"/>
        </w:rPr>
      </w:pPr>
    </w:p>
    <w:tbl>
      <w:tblPr>
        <w:tblStyle w:val="TableGrid"/>
        <w:tblW w:w="0" w:type="auto"/>
        <w:tblLook w:val="04A0" w:firstRow="1" w:lastRow="0" w:firstColumn="1" w:lastColumn="0" w:noHBand="0" w:noVBand="1"/>
      </w:tblPr>
      <w:tblGrid>
        <w:gridCol w:w="9242"/>
      </w:tblGrid>
      <w:tr w:rsidR="00E70988" w14:paraId="775B086C" w14:textId="77777777" w:rsidTr="00E70988">
        <w:tc>
          <w:tcPr>
            <w:tcW w:w="9242" w:type="dxa"/>
            <w:tcBorders>
              <w:top w:val="nil"/>
              <w:left w:val="nil"/>
              <w:bottom w:val="nil"/>
              <w:right w:val="nil"/>
            </w:tcBorders>
            <w:shd w:val="clear" w:color="auto" w:fill="FF66CC"/>
          </w:tcPr>
          <w:p w14:paraId="76E2D6E5" w14:textId="77777777" w:rsidR="00E70988" w:rsidRPr="00E70988" w:rsidRDefault="00E70988" w:rsidP="00180830">
            <w:pPr>
              <w:pStyle w:val="NoSpacing"/>
              <w:rPr>
                <w:rFonts w:ascii="Arial" w:hAnsi="Arial" w:cs="Arial"/>
                <w:b/>
                <w:sz w:val="24"/>
              </w:rPr>
            </w:pPr>
            <w:r>
              <w:rPr>
                <w:rFonts w:ascii="Arial" w:hAnsi="Arial" w:cs="Arial"/>
                <w:b/>
                <w:sz w:val="24"/>
              </w:rPr>
              <w:t>9. Timely Processing</w:t>
            </w:r>
          </w:p>
        </w:tc>
      </w:tr>
    </w:tbl>
    <w:p w14:paraId="7A5F1363" w14:textId="77777777" w:rsidR="00180830" w:rsidRPr="00180830" w:rsidRDefault="00180830" w:rsidP="00180830">
      <w:pPr>
        <w:pStyle w:val="NoSpacing"/>
        <w:rPr>
          <w:rFonts w:ascii="Arial" w:hAnsi="Arial" w:cs="Arial"/>
          <w:sz w:val="24"/>
        </w:rPr>
      </w:pPr>
    </w:p>
    <w:p w14:paraId="2C77BC6B" w14:textId="77777777" w:rsidR="00E70988" w:rsidRPr="00E70988" w:rsidRDefault="00E70988" w:rsidP="00E70988">
      <w:pPr>
        <w:pStyle w:val="NoSpacing"/>
        <w:rPr>
          <w:rFonts w:ascii="Arial" w:hAnsi="Arial" w:cs="Arial"/>
          <w:sz w:val="24"/>
        </w:rPr>
      </w:pPr>
      <w:r>
        <w:rPr>
          <w:rFonts w:ascii="Arial" w:hAnsi="Arial" w:cs="Arial"/>
          <w:sz w:val="24"/>
        </w:rPr>
        <w:t xml:space="preserve">9.1 </w:t>
      </w:r>
      <w:r w:rsidRPr="00E70988">
        <w:rPr>
          <w:rFonts w:ascii="Arial" w:hAnsi="Arial" w:cs="Arial"/>
          <w:sz w:val="24"/>
        </w:rPr>
        <w:t>We will not keep personal data longer than is necessary for the purpose or purposes for which they were collected. We will take all reasonable steps to destroy, or erase from our systems, all data which is no longer required.</w:t>
      </w:r>
    </w:p>
    <w:p w14:paraId="08842DAA" w14:textId="77777777" w:rsidR="003F6212" w:rsidRDefault="003F6212" w:rsidP="003F6212">
      <w:pPr>
        <w:pStyle w:val="NoSpacing"/>
        <w:rPr>
          <w:rFonts w:ascii="Arial" w:hAnsi="Arial" w:cs="Arial"/>
          <w:sz w:val="24"/>
        </w:rPr>
      </w:pPr>
    </w:p>
    <w:tbl>
      <w:tblPr>
        <w:tblStyle w:val="TableGrid"/>
        <w:tblW w:w="0" w:type="auto"/>
        <w:tblLook w:val="04A0" w:firstRow="1" w:lastRow="0" w:firstColumn="1" w:lastColumn="0" w:noHBand="0" w:noVBand="1"/>
      </w:tblPr>
      <w:tblGrid>
        <w:gridCol w:w="9242"/>
      </w:tblGrid>
      <w:tr w:rsidR="00E70988" w14:paraId="7C09CD4D" w14:textId="77777777" w:rsidTr="00E70988">
        <w:tc>
          <w:tcPr>
            <w:tcW w:w="9242" w:type="dxa"/>
            <w:tcBorders>
              <w:top w:val="nil"/>
              <w:left w:val="nil"/>
              <w:bottom w:val="nil"/>
              <w:right w:val="nil"/>
            </w:tcBorders>
            <w:shd w:val="clear" w:color="auto" w:fill="FF66CC"/>
          </w:tcPr>
          <w:p w14:paraId="51D88F99" w14:textId="77777777" w:rsidR="00E70988" w:rsidRPr="00E70988" w:rsidRDefault="00E70988" w:rsidP="003F6212">
            <w:pPr>
              <w:pStyle w:val="NoSpacing"/>
              <w:rPr>
                <w:rFonts w:ascii="Arial" w:hAnsi="Arial" w:cs="Arial"/>
                <w:b/>
                <w:sz w:val="24"/>
              </w:rPr>
            </w:pPr>
            <w:r>
              <w:rPr>
                <w:rFonts w:ascii="Arial" w:hAnsi="Arial" w:cs="Arial"/>
                <w:b/>
                <w:sz w:val="24"/>
              </w:rPr>
              <w:t>10. Processing in line with data subjects’ rights</w:t>
            </w:r>
          </w:p>
        </w:tc>
      </w:tr>
    </w:tbl>
    <w:p w14:paraId="1F15F252" w14:textId="77777777" w:rsidR="00E70988" w:rsidRDefault="00E70988" w:rsidP="003F6212">
      <w:pPr>
        <w:pStyle w:val="NoSpacing"/>
        <w:rPr>
          <w:rFonts w:ascii="Arial" w:hAnsi="Arial" w:cs="Arial"/>
          <w:sz w:val="24"/>
        </w:rPr>
      </w:pPr>
    </w:p>
    <w:p w14:paraId="27FDE41F" w14:textId="77777777" w:rsidR="00E70988" w:rsidRPr="00F918F7" w:rsidRDefault="00E70988" w:rsidP="00F918F7">
      <w:pPr>
        <w:pStyle w:val="NoSpacing"/>
        <w:rPr>
          <w:rFonts w:ascii="Arial" w:hAnsi="Arial" w:cs="Arial"/>
          <w:sz w:val="24"/>
        </w:rPr>
      </w:pPr>
      <w:r>
        <w:rPr>
          <w:rFonts w:ascii="Arial" w:hAnsi="Arial" w:cs="Arial"/>
          <w:sz w:val="24"/>
        </w:rPr>
        <w:t xml:space="preserve">10.1 </w:t>
      </w:r>
      <w:r w:rsidRPr="00F918F7">
        <w:rPr>
          <w:rFonts w:ascii="Arial" w:hAnsi="Arial" w:cs="Arial"/>
          <w:sz w:val="24"/>
        </w:rPr>
        <w:t>We will process all personal data in line with data subjects' rights, in particular their right to:</w:t>
      </w:r>
    </w:p>
    <w:p w14:paraId="522532CE" w14:textId="77777777" w:rsidR="00E70988" w:rsidRPr="00F918F7" w:rsidRDefault="00E70988" w:rsidP="00F918F7">
      <w:pPr>
        <w:pStyle w:val="NoSpacing"/>
        <w:numPr>
          <w:ilvl w:val="0"/>
          <w:numId w:val="5"/>
        </w:numPr>
        <w:rPr>
          <w:rFonts w:ascii="Arial" w:hAnsi="Arial" w:cs="Arial"/>
          <w:sz w:val="24"/>
        </w:rPr>
      </w:pPr>
      <w:r w:rsidRPr="00F918F7">
        <w:rPr>
          <w:rFonts w:ascii="Arial" w:hAnsi="Arial" w:cs="Arial"/>
          <w:sz w:val="24"/>
        </w:rPr>
        <w:t>Request access to any data held about them by a data controller (see also Dealing with subject access requests (www.practicallaw.com/6-582-8450)).</w:t>
      </w:r>
    </w:p>
    <w:p w14:paraId="781AF5DA" w14:textId="77777777" w:rsidR="00E70988" w:rsidRPr="00F918F7" w:rsidRDefault="00E70988" w:rsidP="00F918F7">
      <w:pPr>
        <w:pStyle w:val="NoSpacing"/>
        <w:numPr>
          <w:ilvl w:val="0"/>
          <w:numId w:val="5"/>
        </w:numPr>
        <w:rPr>
          <w:rFonts w:ascii="Arial" w:hAnsi="Arial" w:cs="Arial"/>
          <w:sz w:val="24"/>
        </w:rPr>
      </w:pPr>
      <w:r w:rsidRPr="00F918F7">
        <w:rPr>
          <w:rFonts w:ascii="Arial" w:hAnsi="Arial" w:cs="Arial"/>
          <w:sz w:val="24"/>
        </w:rPr>
        <w:t>Prevent the processing of their data for direct-marketing purposes.</w:t>
      </w:r>
    </w:p>
    <w:p w14:paraId="3D56B76A" w14:textId="77777777" w:rsidR="00E70988" w:rsidRPr="00F918F7" w:rsidRDefault="00E70988" w:rsidP="00F918F7">
      <w:pPr>
        <w:pStyle w:val="NoSpacing"/>
        <w:numPr>
          <w:ilvl w:val="0"/>
          <w:numId w:val="5"/>
        </w:numPr>
        <w:rPr>
          <w:rFonts w:ascii="Arial" w:hAnsi="Arial" w:cs="Arial"/>
          <w:sz w:val="24"/>
        </w:rPr>
      </w:pPr>
      <w:r w:rsidRPr="00F918F7">
        <w:rPr>
          <w:rFonts w:ascii="Arial" w:hAnsi="Arial" w:cs="Arial"/>
          <w:sz w:val="24"/>
        </w:rPr>
        <w:t>Ask to have inaccurate data amended (see also Accurate data (www.practicallaw.com/6-582-8450)).</w:t>
      </w:r>
    </w:p>
    <w:p w14:paraId="42C723B7" w14:textId="77777777" w:rsidR="00E70988" w:rsidRDefault="00E70988" w:rsidP="00F918F7">
      <w:pPr>
        <w:pStyle w:val="NoSpacing"/>
        <w:numPr>
          <w:ilvl w:val="0"/>
          <w:numId w:val="5"/>
        </w:numPr>
        <w:rPr>
          <w:rFonts w:ascii="Arial" w:hAnsi="Arial" w:cs="Arial"/>
          <w:sz w:val="24"/>
        </w:rPr>
      </w:pPr>
      <w:r w:rsidRPr="00F918F7">
        <w:rPr>
          <w:rFonts w:ascii="Arial" w:hAnsi="Arial" w:cs="Arial"/>
          <w:sz w:val="24"/>
        </w:rPr>
        <w:t>Prevent processing that is likely to cause damage or distress to themselves or anyone else.</w:t>
      </w:r>
    </w:p>
    <w:p w14:paraId="6CB204E3" w14:textId="77777777" w:rsidR="00F918F7" w:rsidRDefault="00F918F7" w:rsidP="00F918F7">
      <w:pPr>
        <w:pStyle w:val="NoSpacing"/>
        <w:rPr>
          <w:rFonts w:ascii="Arial" w:hAnsi="Arial" w:cs="Arial"/>
          <w:sz w:val="24"/>
        </w:rPr>
      </w:pPr>
    </w:p>
    <w:tbl>
      <w:tblPr>
        <w:tblStyle w:val="TableGrid"/>
        <w:tblW w:w="0" w:type="auto"/>
        <w:tblLook w:val="04A0" w:firstRow="1" w:lastRow="0" w:firstColumn="1" w:lastColumn="0" w:noHBand="0" w:noVBand="1"/>
      </w:tblPr>
      <w:tblGrid>
        <w:gridCol w:w="9242"/>
      </w:tblGrid>
      <w:tr w:rsidR="00F918F7" w14:paraId="318FC34A" w14:textId="77777777" w:rsidTr="00F918F7">
        <w:tc>
          <w:tcPr>
            <w:tcW w:w="9242" w:type="dxa"/>
            <w:tcBorders>
              <w:top w:val="nil"/>
              <w:left w:val="nil"/>
              <w:bottom w:val="nil"/>
              <w:right w:val="nil"/>
            </w:tcBorders>
            <w:shd w:val="clear" w:color="auto" w:fill="FF66CC"/>
          </w:tcPr>
          <w:p w14:paraId="04725767" w14:textId="77777777" w:rsidR="00F918F7" w:rsidRPr="00F918F7" w:rsidRDefault="00F918F7" w:rsidP="00F918F7">
            <w:pPr>
              <w:pStyle w:val="NoSpacing"/>
              <w:rPr>
                <w:rFonts w:ascii="Arial" w:hAnsi="Arial" w:cs="Arial"/>
                <w:b/>
                <w:sz w:val="24"/>
              </w:rPr>
            </w:pPr>
            <w:r>
              <w:rPr>
                <w:rFonts w:ascii="Arial" w:hAnsi="Arial" w:cs="Arial"/>
                <w:b/>
                <w:sz w:val="24"/>
              </w:rPr>
              <w:t>11. Data Security</w:t>
            </w:r>
          </w:p>
        </w:tc>
      </w:tr>
    </w:tbl>
    <w:p w14:paraId="7343C28D" w14:textId="77777777" w:rsidR="00F918F7" w:rsidRDefault="00F918F7" w:rsidP="00F918F7">
      <w:pPr>
        <w:pStyle w:val="NoSpacing"/>
        <w:rPr>
          <w:rFonts w:ascii="Arial" w:hAnsi="Arial" w:cs="Arial"/>
          <w:sz w:val="24"/>
        </w:rPr>
      </w:pPr>
    </w:p>
    <w:p w14:paraId="098B7ECE" w14:textId="77777777" w:rsidR="00F918F7" w:rsidRDefault="00F918F7" w:rsidP="00F918F7">
      <w:pPr>
        <w:pStyle w:val="NoSpacing"/>
        <w:rPr>
          <w:rFonts w:ascii="Arial" w:hAnsi="Arial" w:cs="Arial"/>
          <w:sz w:val="24"/>
        </w:rPr>
      </w:pPr>
      <w:r>
        <w:rPr>
          <w:rFonts w:ascii="Arial" w:hAnsi="Arial" w:cs="Arial"/>
          <w:sz w:val="24"/>
        </w:rPr>
        <w:t xml:space="preserve">11.1 </w:t>
      </w:r>
      <w:r w:rsidRPr="00F918F7">
        <w:rPr>
          <w:rFonts w:ascii="Arial" w:hAnsi="Arial" w:cs="Arial"/>
          <w:sz w:val="24"/>
        </w:rPr>
        <w:t>We will process all personal data we hold in accordance</w:t>
      </w:r>
      <w:r>
        <w:rPr>
          <w:rFonts w:ascii="Arial" w:hAnsi="Arial" w:cs="Arial"/>
          <w:sz w:val="24"/>
        </w:rPr>
        <w:t xml:space="preserve"> with our Data Security Policy</w:t>
      </w:r>
    </w:p>
    <w:p w14:paraId="478C67BF" w14:textId="77777777" w:rsidR="00F918F7" w:rsidRDefault="00F918F7" w:rsidP="00F918F7">
      <w:pPr>
        <w:pStyle w:val="NoSpacing"/>
        <w:rPr>
          <w:rFonts w:ascii="Arial" w:hAnsi="Arial" w:cs="Arial"/>
          <w:sz w:val="24"/>
        </w:rPr>
      </w:pPr>
      <w:r>
        <w:rPr>
          <w:rFonts w:ascii="Arial" w:hAnsi="Arial" w:cs="Arial"/>
          <w:sz w:val="24"/>
        </w:rPr>
        <w:t xml:space="preserve">11.2 </w:t>
      </w:r>
      <w:r w:rsidRPr="00F918F7">
        <w:rPr>
          <w:rFonts w:ascii="Arial" w:hAnsi="Arial" w:cs="Arial"/>
          <w:sz w:val="24"/>
        </w:rPr>
        <w:t>We will take appropriate security measures against unlawful or unauthorised processing of personal data, and against the accidental loss of, or damage to, personal data.</w:t>
      </w:r>
    </w:p>
    <w:p w14:paraId="7074EC17" w14:textId="77777777" w:rsidR="00F918F7" w:rsidRDefault="00F918F7" w:rsidP="00F918F7">
      <w:pPr>
        <w:pStyle w:val="NoSpacing"/>
        <w:rPr>
          <w:rFonts w:ascii="Arial" w:hAnsi="Arial" w:cs="Arial"/>
          <w:sz w:val="24"/>
        </w:rPr>
      </w:pPr>
    </w:p>
    <w:p w14:paraId="5092292A" w14:textId="77777777" w:rsidR="00F918F7" w:rsidRDefault="00F918F7" w:rsidP="00F918F7">
      <w:pPr>
        <w:pStyle w:val="NoSpacing"/>
        <w:rPr>
          <w:rFonts w:ascii="Arial" w:hAnsi="Arial" w:cs="Arial"/>
          <w:color w:val="000000"/>
          <w:sz w:val="24"/>
          <w:szCs w:val="20"/>
        </w:rPr>
      </w:pPr>
      <w:r>
        <w:rPr>
          <w:rFonts w:ascii="Arial" w:hAnsi="Arial" w:cs="Arial"/>
          <w:sz w:val="24"/>
        </w:rPr>
        <w:t xml:space="preserve">11.3 </w:t>
      </w:r>
      <w:r w:rsidRPr="00F918F7">
        <w:rPr>
          <w:rFonts w:ascii="Arial" w:hAnsi="Arial" w:cs="Arial"/>
          <w:color w:val="000000"/>
          <w:sz w:val="24"/>
          <w:szCs w:val="20"/>
        </w:rPr>
        <w:t>We will put in place procedures and technologies to maintain the security of all personal data from the point of collection to the point of destruction. Personal data will only be transferred to a data processor if he agrees to comply with those procedures and policies, or if he puts in place adequate measures himself.</w:t>
      </w:r>
    </w:p>
    <w:p w14:paraId="1241FF03" w14:textId="77777777" w:rsidR="00F918F7" w:rsidRDefault="00F918F7" w:rsidP="00F918F7">
      <w:pPr>
        <w:pStyle w:val="NoSpacing"/>
        <w:rPr>
          <w:rFonts w:ascii="Arial" w:hAnsi="Arial" w:cs="Arial"/>
          <w:color w:val="000000"/>
          <w:sz w:val="24"/>
          <w:szCs w:val="20"/>
        </w:rPr>
      </w:pPr>
    </w:p>
    <w:p w14:paraId="08E0C5E6" w14:textId="77777777" w:rsidR="00F918F7" w:rsidRDefault="00F918F7" w:rsidP="00F918F7">
      <w:pPr>
        <w:pStyle w:val="NoSpacing"/>
        <w:rPr>
          <w:rFonts w:ascii="Arial" w:hAnsi="Arial" w:cs="Arial"/>
          <w:sz w:val="24"/>
        </w:rPr>
      </w:pPr>
      <w:r>
        <w:rPr>
          <w:rFonts w:ascii="Arial" w:hAnsi="Arial" w:cs="Arial"/>
          <w:sz w:val="24"/>
        </w:rPr>
        <w:t xml:space="preserve">11.4 </w:t>
      </w:r>
      <w:r w:rsidRPr="00F918F7">
        <w:rPr>
          <w:rFonts w:ascii="Arial" w:hAnsi="Arial" w:cs="Arial"/>
          <w:sz w:val="24"/>
        </w:rPr>
        <w:t>We will maintain data security by protecting the confidentiality, integrity and availability of the personal data, defined as follows:</w:t>
      </w:r>
    </w:p>
    <w:p w14:paraId="3214B7B0" w14:textId="77777777" w:rsidR="00F918F7" w:rsidRPr="00F918F7" w:rsidRDefault="00F918F7" w:rsidP="00F918F7">
      <w:pPr>
        <w:pStyle w:val="NoSpacing"/>
        <w:numPr>
          <w:ilvl w:val="0"/>
          <w:numId w:val="6"/>
        </w:numPr>
        <w:rPr>
          <w:rFonts w:ascii="Arial" w:hAnsi="Arial" w:cs="Arial"/>
          <w:sz w:val="24"/>
        </w:rPr>
      </w:pPr>
      <w:r w:rsidRPr="00F918F7">
        <w:rPr>
          <w:rFonts w:ascii="Arial" w:hAnsi="Arial" w:cs="Arial"/>
          <w:b/>
          <w:sz w:val="24"/>
        </w:rPr>
        <w:t xml:space="preserve">Confidentiality </w:t>
      </w:r>
      <w:r w:rsidRPr="00F918F7">
        <w:rPr>
          <w:rFonts w:ascii="Arial" w:hAnsi="Arial" w:cs="Arial"/>
          <w:sz w:val="24"/>
        </w:rPr>
        <w:t>means that only people who are authorised to use the data can access it.</w:t>
      </w:r>
    </w:p>
    <w:p w14:paraId="5FD79814" w14:textId="77777777" w:rsidR="00F918F7" w:rsidRPr="00F918F7" w:rsidRDefault="00F918F7" w:rsidP="00F918F7">
      <w:pPr>
        <w:pStyle w:val="NoSpacing"/>
        <w:numPr>
          <w:ilvl w:val="0"/>
          <w:numId w:val="6"/>
        </w:numPr>
        <w:rPr>
          <w:rFonts w:ascii="Arial" w:hAnsi="Arial" w:cs="Arial"/>
          <w:sz w:val="24"/>
        </w:rPr>
      </w:pPr>
      <w:r w:rsidRPr="00F918F7">
        <w:rPr>
          <w:rFonts w:ascii="Arial" w:hAnsi="Arial" w:cs="Arial"/>
          <w:b/>
          <w:sz w:val="24"/>
        </w:rPr>
        <w:t>Integrity</w:t>
      </w:r>
      <w:r w:rsidRPr="00F918F7">
        <w:rPr>
          <w:rFonts w:ascii="Arial" w:hAnsi="Arial" w:cs="Arial"/>
          <w:sz w:val="24"/>
        </w:rPr>
        <w:t xml:space="preserve"> means that personal data should be accurate and suitable for the purpose for which it is processed. </w:t>
      </w:r>
    </w:p>
    <w:p w14:paraId="6CF2197F" w14:textId="77777777" w:rsidR="00F918F7" w:rsidRPr="00F918F7" w:rsidRDefault="00F918F7" w:rsidP="00F918F7">
      <w:pPr>
        <w:pStyle w:val="NoSpacing"/>
        <w:numPr>
          <w:ilvl w:val="0"/>
          <w:numId w:val="6"/>
        </w:numPr>
        <w:rPr>
          <w:rFonts w:ascii="Arial" w:hAnsi="Arial" w:cs="Arial"/>
          <w:sz w:val="24"/>
        </w:rPr>
      </w:pPr>
      <w:r w:rsidRPr="00F918F7">
        <w:rPr>
          <w:rFonts w:ascii="Arial" w:hAnsi="Arial" w:cs="Arial"/>
          <w:b/>
          <w:sz w:val="24"/>
        </w:rPr>
        <w:t>Availability</w:t>
      </w:r>
      <w:r w:rsidRPr="00F918F7">
        <w:rPr>
          <w:rFonts w:ascii="Arial" w:hAnsi="Arial" w:cs="Arial"/>
          <w:sz w:val="24"/>
        </w:rPr>
        <w:t xml:space="preserve"> means that authorised users should be able to access the data if they need it for authorised purposes. Personal data should therefore be stored on </w:t>
      </w:r>
      <w:r>
        <w:rPr>
          <w:rFonts w:ascii="Arial" w:hAnsi="Arial" w:cs="Arial"/>
          <w:sz w:val="24"/>
        </w:rPr>
        <w:t>MindOut’s</w:t>
      </w:r>
      <w:r w:rsidRPr="00F918F7">
        <w:rPr>
          <w:rFonts w:ascii="Arial" w:hAnsi="Arial" w:cs="Arial"/>
          <w:sz w:val="24"/>
        </w:rPr>
        <w:t xml:space="preserve"> central computer system instead of individual PCs.</w:t>
      </w:r>
    </w:p>
    <w:p w14:paraId="1EC8FC00" w14:textId="77777777" w:rsidR="00F918F7" w:rsidRDefault="00F918F7" w:rsidP="00F918F7">
      <w:pPr>
        <w:pStyle w:val="NoSpacing"/>
        <w:rPr>
          <w:rFonts w:ascii="Arial" w:hAnsi="Arial" w:cs="Arial"/>
          <w:sz w:val="24"/>
        </w:rPr>
      </w:pPr>
    </w:p>
    <w:p w14:paraId="1F783DD4" w14:textId="345D8988" w:rsidR="00F918F7" w:rsidRPr="00F918F7" w:rsidRDefault="00F918F7" w:rsidP="002E2E31">
      <w:pPr>
        <w:pStyle w:val="NoSpacing"/>
        <w:numPr>
          <w:ilvl w:val="1"/>
          <w:numId w:val="13"/>
        </w:numPr>
        <w:rPr>
          <w:rFonts w:ascii="Arial" w:hAnsi="Arial" w:cs="Arial"/>
          <w:sz w:val="24"/>
          <w:szCs w:val="24"/>
        </w:rPr>
      </w:pPr>
      <w:r w:rsidRPr="00F918F7">
        <w:rPr>
          <w:rFonts w:ascii="Arial" w:hAnsi="Arial" w:cs="Arial"/>
          <w:sz w:val="24"/>
          <w:szCs w:val="24"/>
        </w:rPr>
        <w:t>Security procedures include:</w:t>
      </w:r>
    </w:p>
    <w:p w14:paraId="00327D2B" w14:textId="77777777" w:rsidR="002E2E31" w:rsidRDefault="00F918F7" w:rsidP="002E2E31">
      <w:pPr>
        <w:pStyle w:val="NoSpacing"/>
        <w:numPr>
          <w:ilvl w:val="0"/>
          <w:numId w:val="7"/>
        </w:numPr>
        <w:rPr>
          <w:rFonts w:ascii="Arial" w:hAnsi="Arial" w:cs="Arial"/>
          <w:sz w:val="24"/>
          <w:szCs w:val="24"/>
        </w:rPr>
      </w:pPr>
      <w:r w:rsidRPr="00F918F7">
        <w:rPr>
          <w:rFonts w:ascii="Arial" w:hAnsi="Arial" w:cs="Arial"/>
          <w:b/>
          <w:sz w:val="24"/>
          <w:szCs w:val="24"/>
        </w:rPr>
        <w:t xml:space="preserve">Entry controls. </w:t>
      </w:r>
      <w:r w:rsidRPr="00F918F7">
        <w:rPr>
          <w:rFonts w:ascii="Arial" w:hAnsi="Arial" w:cs="Arial"/>
          <w:sz w:val="24"/>
          <w:szCs w:val="24"/>
        </w:rPr>
        <w:t xml:space="preserve">Any stranger seen in entry-controlled areas should be reported. </w:t>
      </w:r>
    </w:p>
    <w:p w14:paraId="16145C12" w14:textId="2BF87991" w:rsidR="00F918F7" w:rsidRPr="002E2E31" w:rsidRDefault="003F7F1F" w:rsidP="002E2E31">
      <w:pPr>
        <w:pStyle w:val="NoSpacing"/>
        <w:numPr>
          <w:ilvl w:val="0"/>
          <w:numId w:val="7"/>
        </w:numPr>
        <w:rPr>
          <w:rFonts w:ascii="Arial" w:hAnsi="Arial" w:cs="Arial"/>
          <w:sz w:val="24"/>
          <w:szCs w:val="24"/>
        </w:rPr>
      </w:pPr>
      <w:r w:rsidRPr="002E2E31">
        <w:rPr>
          <w:rFonts w:ascii="Arial" w:hAnsi="Arial" w:cs="Arial"/>
          <w:b/>
          <w:sz w:val="24"/>
          <w:szCs w:val="24"/>
        </w:rPr>
        <w:t>Secure lockable cabinets</w:t>
      </w:r>
      <w:r w:rsidR="00F918F7" w:rsidRPr="002E2E31">
        <w:rPr>
          <w:rFonts w:ascii="Arial" w:hAnsi="Arial" w:cs="Arial"/>
          <w:b/>
          <w:sz w:val="24"/>
          <w:szCs w:val="24"/>
        </w:rPr>
        <w:t xml:space="preserve"> and cupboards.</w:t>
      </w:r>
      <w:r w:rsidRPr="002E2E31">
        <w:rPr>
          <w:rFonts w:ascii="Arial" w:hAnsi="Arial" w:cs="Arial"/>
          <w:sz w:val="24"/>
          <w:szCs w:val="24"/>
        </w:rPr>
        <w:t xml:space="preserve"> Filing cabinets</w:t>
      </w:r>
      <w:r w:rsidR="00F918F7" w:rsidRPr="002E2E31">
        <w:rPr>
          <w:rFonts w:ascii="Arial" w:hAnsi="Arial" w:cs="Arial"/>
          <w:sz w:val="24"/>
          <w:szCs w:val="24"/>
        </w:rPr>
        <w:t xml:space="preserve"> and cupboards should be kept locked if they hold confidential information of any kind. (Personal information is always considered confidential.)</w:t>
      </w:r>
      <w:r w:rsidR="00F918F7" w:rsidRPr="002E2E31">
        <w:rPr>
          <w:rFonts w:ascii="Arial" w:hAnsi="Arial" w:cs="Arial"/>
          <w:color w:val="000000" w:themeColor="text1"/>
          <w:sz w:val="24"/>
          <w:szCs w:val="24"/>
        </w:rPr>
        <w:t xml:space="preserve"> </w:t>
      </w:r>
      <w:r w:rsidR="00FD681C" w:rsidRPr="002E2E31">
        <w:rPr>
          <w:rFonts w:ascii="Arial" w:hAnsi="Arial" w:cs="Arial"/>
          <w:color w:val="000000" w:themeColor="text1"/>
          <w:sz w:val="24"/>
        </w:rPr>
        <w:t xml:space="preserve">Client case records will be stored in lockable cabinets and access to them limited to MindOut staff on a ‘need to know’ basis. </w:t>
      </w:r>
    </w:p>
    <w:p w14:paraId="261CE486" w14:textId="77777777" w:rsidR="00F918F7" w:rsidRPr="00F918F7" w:rsidRDefault="00F918F7" w:rsidP="00F918F7">
      <w:pPr>
        <w:pStyle w:val="NoSpacing"/>
        <w:numPr>
          <w:ilvl w:val="0"/>
          <w:numId w:val="7"/>
        </w:numPr>
        <w:rPr>
          <w:rFonts w:ascii="Arial" w:hAnsi="Arial" w:cs="Arial"/>
          <w:sz w:val="24"/>
          <w:szCs w:val="24"/>
        </w:rPr>
      </w:pPr>
      <w:r w:rsidRPr="00F918F7">
        <w:rPr>
          <w:rFonts w:ascii="Arial" w:hAnsi="Arial" w:cs="Arial"/>
          <w:b/>
          <w:sz w:val="24"/>
          <w:szCs w:val="24"/>
        </w:rPr>
        <w:t xml:space="preserve">Methods of disposal. </w:t>
      </w:r>
      <w:r w:rsidRPr="00F918F7">
        <w:rPr>
          <w:rFonts w:ascii="Arial" w:hAnsi="Arial" w:cs="Arial"/>
          <w:sz w:val="24"/>
          <w:szCs w:val="24"/>
        </w:rPr>
        <w:t xml:space="preserve">Paper documents should be shredded. Digital storage devices should be physically destroyed when they are no longer required. </w:t>
      </w:r>
    </w:p>
    <w:p w14:paraId="3D77B52F" w14:textId="77777777" w:rsidR="00F918F7" w:rsidRPr="00F918F7" w:rsidRDefault="00F918F7" w:rsidP="00F918F7">
      <w:pPr>
        <w:pStyle w:val="NoSpacing"/>
        <w:numPr>
          <w:ilvl w:val="0"/>
          <w:numId w:val="7"/>
        </w:numPr>
        <w:rPr>
          <w:rFonts w:ascii="Arial" w:hAnsi="Arial" w:cs="Arial"/>
          <w:sz w:val="24"/>
          <w:szCs w:val="24"/>
        </w:rPr>
      </w:pPr>
      <w:r w:rsidRPr="00F918F7">
        <w:rPr>
          <w:rFonts w:ascii="Arial" w:hAnsi="Arial" w:cs="Arial"/>
          <w:b/>
          <w:sz w:val="24"/>
          <w:szCs w:val="24"/>
        </w:rPr>
        <w:t>Equipment.</w:t>
      </w:r>
      <w:r w:rsidRPr="00F918F7">
        <w:rPr>
          <w:rFonts w:ascii="Arial" w:hAnsi="Arial" w:cs="Arial"/>
          <w:sz w:val="24"/>
          <w:szCs w:val="24"/>
        </w:rPr>
        <w:t xml:space="preserve"> Data users must ensure that individual monitors do not show confidential information to passers-by and that they log off from their PC when it is left unattended.</w:t>
      </w:r>
    </w:p>
    <w:p w14:paraId="346E9102" w14:textId="77777777" w:rsidR="00F918F7" w:rsidRDefault="00F918F7" w:rsidP="00F918F7">
      <w:pPr>
        <w:pStyle w:val="NoSpacing"/>
        <w:rPr>
          <w:rFonts w:ascii="Arial" w:hAnsi="Arial" w:cs="Arial"/>
          <w:sz w:val="24"/>
        </w:rPr>
      </w:pPr>
    </w:p>
    <w:tbl>
      <w:tblPr>
        <w:tblStyle w:val="TableGrid"/>
        <w:tblW w:w="0" w:type="auto"/>
        <w:tblLook w:val="04A0" w:firstRow="1" w:lastRow="0" w:firstColumn="1" w:lastColumn="0" w:noHBand="0" w:noVBand="1"/>
      </w:tblPr>
      <w:tblGrid>
        <w:gridCol w:w="9242"/>
      </w:tblGrid>
      <w:tr w:rsidR="00F918F7" w14:paraId="5E0B2C1B" w14:textId="77777777" w:rsidTr="00F918F7">
        <w:tc>
          <w:tcPr>
            <w:tcW w:w="9242" w:type="dxa"/>
            <w:tcBorders>
              <w:top w:val="nil"/>
              <w:left w:val="nil"/>
              <w:bottom w:val="nil"/>
              <w:right w:val="nil"/>
            </w:tcBorders>
            <w:shd w:val="clear" w:color="auto" w:fill="FF66CC"/>
          </w:tcPr>
          <w:p w14:paraId="10BDD7C4" w14:textId="77777777" w:rsidR="00F918F7" w:rsidRPr="00F918F7" w:rsidRDefault="00F918F7" w:rsidP="00F918F7">
            <w:pPr>
              <w:pStyle w:val="NoSpacing"/>
              <w:rPr>
                <w:rFonts w:ascii="Arial" w:hAnsi="Arial" w:cs="Arial"/>
                <w:b/>
                <w:sz w:val="24"/>
              </w:rPr>
            </w:pPr>
            <w:r>
              <w:rPr>
                <w:rFonts w:ascii="Arial" w:hAnsi="Arial" w:cs="Arial"/>
                <w:b/>
                <w:sz w:val="24"/>
              </w:rPr>
              <w:t>12. Transferring personal data to a country outside the EEA</w:t>
            </w:r>
          </w:p>
        </w:tc>
      </w:tr>
    </w:tbl>
    <w:p w14:paraId="6DA7E099" w14:textId="77777777" w:rsidR="00F918F7" w:rsidRDefault="00F918F7" w:rsidP="00F918F7">
      <w:pPr>
        <w:pStyle w:val="NoSpacing"/>
        <w:rPr>
          <w:rFonts w:ascii="Arial" w:hAnsi="Arial" w:cs="Arial"/>
          <w:sz w:val="24"/>
        </w:rPr>
      </w:pPr>
    </w:p>
    <w:p w14:paraId="5C6030C9" w14:textId="77777777" w:rsidR="00F918F7" w:rsidRPr="00F918F7" w:rsidRDefault="00F918F7" w:rsidP="00F918F7">
      <w:pPr>
        <w:pStyle w:val="NoSpacing"/>
        <w:rPr>
          <w:rFonts w:ascii="Arial" w:hAnsi="Arial" w:cs="Arial"/>
          <w:sz w:val="24"/>
        </w:rPr>
      </w:pPr>
      <w:r>
        <w:rPr>
          <w:rFonts w:ascii="Arial" w:hAnsi="Arial" w:cs="Arial"/>
          <w:sz w:val="24"/>
        </w:rPr>
        <w:t xml:space="preserve">12.1 </w:t>
      </w:r>
      <w:r w:rsidRPr="00F918F7">
        <w:rPr>
          <w:rFonts w:ascii="Arial" w:hAnsi="Arial" w:cs="Arial"/>
          <w:sz w:val="24"/>
        </w:rPr>
        <w:t>We may transfer any personal data we hold to a country outside the European Economic Area ("EEA"), provided that one of the following conditions applies:</w:t>
      </w:r>
    </w:p>
    <w:p w14:paraId="713C7BBD" w14:textId="77777777" w:rsidR="00F918F7" w:rsidRPr="00F918F7" w:rsidRDefault="00F918F7" w:rsidP="00F918F7">
      <w:pPr>
        <w:pStyle w:val="NoSpacing"/>
        <w:numPr>
          <w:ilvl w:val="0"/>
          <w:numId w:val="8"/>
        </w:numPr>
        <w:rPr>
          <w:rFonts w:ascii="Arial" w:hAnsi="Arial" w:cs="Arial"/>
          <w:sz w:val="24"/>
        </w:rPr>
      </w:pPr>
      <w:r w:rsidRPr="00F918F7">
        <w:rPr>
          <w:rFonts w:ascii="Arial" w:hAnsi="Arial" w:cs="Arial"/>
          <w:sz w:val="24"/>
        </w:rPr>
        <w:t xml:space="preserve">The country to which the personal data are transferred ensures an adequate level of protection for the data subjects' rights and freedoms. </w:t>
      </w:r>
    </w:p>
    <w:p w14:paraId="3863F101" w14:textId="77777777" w:rsidR="00F918F7" w:rsidRPr="00F918F7" w:rsidRDefault="00F918F7" w:rsidP="00F918F7">
      <w:pPr>
        <w:pStyle w:val="NoSpacing"/>
        <w:numPr>
          <w:ilvl w:val="0"/>
          <w:numId w:val="8"/>
        </w:numPr>
        <w:rPr>
          <w:rFonts w:ascii="Arial" w:hAnsi="Arial" w:cs="Arial"/>
          <w:sz w:val="24"/>
        </w:rPr>
      </w:pPr>
      <w:r w:rsidRPr="00F918F7">
        <w:rPr>
          <w:rFonts w:ascii="Arial" w:hAnsi="Arial" w:cs="Arial"/>
          <w:sz w:val="24"/>
        </w:rPr>
        <w:t>The data subject has given his consent.</w:t>
      </w:r>
    </w:p>
    <w:p w14:paraId="6D218A0E" w14:textId="77777777" w:rsidR="00F918F7" w:rsidRPr="00F918F7" w:rsidRDefault="00F918F7" w:rsidP="00F918F7">
      <w:pPr>
        <w:pStyle w:val="NoSpacing"/>
        <w:numPr>
          <w:ilvl w:val="0"/>
          <w:numId w:val="8"/>
        </w:numPr>
        <w:rPr>
          <w:rFonts w:ascii="Arial" w:hAnsi="Arial" w:cs="Arial"/>
          <w:sz w:val="24"/>
        </w:rPr>
      </w:pPr>
      <w:r w:rsidRPr="00F918F7">
        <w:rPr>
          <w:rFonts w:ascii="Arial" w:hAnsi="Arial" w:cs="Arial"/>
          <w:sz w:val="24"/>
        </w:rPr>
        <w:t>The transfer is necessary for one of the reasons set out in the Act, including the performance of a contract between us and the data subject, or to protect the vital interests of the data subject.</w:t>
      </w:r>
    </w:p>
    <w:p w14:paraId="3ABA1AFF" w14:textId="77777777" w:rsidR="00F918F7" w:rsidRPr="00F918F7" w:rsidRDefault="00F918F7" w:rsidP="00F918F7">
      <w:pPr>
        <w:pStyle w:val="NoSpacing"/>
        <w:numPr>
          <w:ilvl w:val="0"/>
          <w:numId w:val="8"/>
        </w:numPr>
        <w:rPr>
          <w:rFonts w:ascii="Arial" w:hAnsi="Arial" w:cs="Arial"/>
          <w:sz w:val="24"/>
        </w:rPr>
      </w:pPr>
      <w:r w:rsidRPr="00F918F7">
        <w:rPr>
          <w:rFonts w:ascii="Arial" w:hAnsi="Arial" w:cs="Arial"/>
          <w:sz w:val="24"/>
        </w:rPr>
        <w:t>The transfer is legally required on important public interest grounds or for the establishment, exercise or defence of legal claims.</w:t>
      </w:r>
    </w:p>
    <w:p w14:paraId="10AA6F4C" w14:textId="77777777" w:rsidR="00F918F7" w:rsidRDefault="00F918F7" w:rsidP="00F918F7">
      <w:pPr>
        <w:pStyle w:val="NoSpacing"/>
        <w:numPr>
          <w:ilvl w:val="0"/>
          <w:numId w:val="8"/>
        </w:numPr>
        <w:rPr>
          <w:rFonts w:ascii="Arial" w:hAnsi="Arial" w:cs="Arial"/>
          <w:sz w:val="24"/>
        </w:rPr>
      </w:pPr>
      <w:r w:rsidRPr="00F918F7">
        <w:rPr>
          <w:rFonts w:ascii="Arial" w:hAnsi="Arial" w:cs="Arial"/>
          <w:sz w:val="24"/>
        </w:rPr>
        <w:lastRenderedPageBreak/>
        <w:t>The transfer is authorised by the relevant data protection authority where we have adduced adequate safeguards with respect to the protection of the data subjects' privacy, their fundamental rights and freedoms, and the exercise of their rights.</w:t>
      </w:r>
    </w:p>
    <w:p w14:paraId="757C7519" w14:textId="77777777" w:rsidR="00F918F7" w:rsidRDefault="00F918F7" w:rsidP="00F918F7">
      <w:pPr>
        <w:pStyle w:val="NoSpacing"/>
        <w:rPr>
          <w:rFonts w:ascii="Arial" w:hAnsi="Arial" w:cs="Arial"/>
          <w:sz w:val="24"/>
        </w:rPr>
      </w:pPr>
    </w:p>
    <w:p w14:paraId="42A52CA7" w14:textId="77777777" w:rsidR="00F918F7" w:rsidRDefault="00F918F7" w:rsidP="00F918F7">
      <w:pPr>
        <w:pStyle w:val="NoSpacing"/>
        <w:rPr>
          <w:rFonts w:ascii="Arial" w:hAnsi="Arial" w:cs="Arial"/>
          <w:sz w:val="24"/>
        </w:rPr>
      </w:pPr>
      <w:r>
        <w:rPr>
          <w:rFonts w:ascii="Arial" w:hAnsi="Arial" w:cs="Arial"/>
          <w:sz w:val="24"/>
        </w:rPr>
        <w:t xml:space="preserve">12.2 </w:t>
      </w:r>
      <w:r w:rsidRPr="00F918F7">
        <w:rPr>
          <w:rFonts w:ascii="Arial" w:hAnsi="Arial" w:cs="Arial"/>
          <w:sz w:val="24"/>
        </w:rPr>
        <w:t xml:space="preserve">Subject to the requirements in clause 12.1 above, personal data we hold may also be processed by staff operating outside the EEA who work for us or for one of our suppliers. That staff maybe engaged in, among other things, the fulfilment of contracts with the data subject, the processing of payment details and the provision of support services. </w:t>
      </w:r>
    </w:p>
    <w:p w14:paraId="55AEE426" w14:textId="77777777" w:rsidR="00F918F7" w:rsidRDefault="00F918F7" w:rsidP="00F918F7">
      <w:pPr>
        <w:pStyle w:val="NoSpacing"/>
        <w:rPr>
          <w:rFonts w:ascii="Arial" w:hAnsi="Arial" w:cs="Arial"/>
          <w:sz w:val="24"/>
        </w:rPr>
      </w:pPr>
    </w:p>
    <w:tbl>
      <w:tblPr>
        <w:tblStyle w:val="TableGrid"/>
        <w:tblW w:w="0" w:type="auto"/>
        <w:tblLook w:val="04A0" w:firstRow="1" w:lastRow="0" w:firstColumn="1" w:lastColumn="0" w:noHBand="0" w:noVBand="1"/>
      </w:tblPr>
      <w:tblGrid>
        <w:gridCol w:w="9242"/>
      </w:tblGrid>
      <w:tr w:rsidR="00F918F7" w14:paraId="33F7D9CB" w14:textId="77777777" w:rsidTr="00F918F7">
        <w:tc>
          <w:tcPr>
            <w:tcW w:w="9242" w:type="dxa"/>
            <w:tcBorders>
              <w:top w:val="nil"/>
              <w:left w:val="nil"/>
              <w:bottom w:val="nil"/>
              <w:right w:val="nil"/>
            </w:tcBorders>
            <w:shd w:val="clear" w:color="auto" w:fill="FF66CC"/>
          </w:tcPr>
          <w:p w14:paraId="31736BB5" w14:textId="77777777" w:rsidR="00F918F7" w:rsidRPr="00F918F7" w:rsidRDefault="00F918F7" w:rsidP="00F918F7">
            <w:pPr>
              <w:pStyle w:val="NoSpacing"/>
              <w:rPr>
                <w:rFonts w:ascii="Arial" w:hAnsi="Arial" w:cs="Arial"/>
                <w:b/>
                <w:sz w:val="24"/>
              </w:rPr>
            </w:pPr>
            <w:r>
              <w:rPr>
                <w:rFonts w:ascii="Arial" w:hAnsi="Arial" w:cs="Arial"/>
                <w:b/>
                <w:sz w:val="24"/>
              </w:rPr>
              <w:t>13. Disclosure and sharing of personal information</w:t>
            </w:r>
          </w:p>
        </w:tc>
      </w:tr>
    </w:tbl>
    <w:p w14:paraId="466B0ED2" w14:textId="77777777" w:rsidR="00F918F7" w:rsidRPr="00F918F7" w:rsidRDefault="00F918F7" w:rsidP="00F918F7">
      <w:pPr>
        <w:pStyle w:val="NoSpacing"/>
        <w:rPr>
          <w:rFonts w:ascii="Arial" w:hAnsi="Arial" w:cs="Arial"/>
          <w:sz w:val="24"/>
        </w:rPr>
      </w:pPr>
    </w:p>
    <w:p w14:paraId="14247279" w14:textId="77777777" w:rsidR="00F918F7" w:rsidRPr="00F918F7" w:rsidRDefault="00F918F7" w:rsidP="00F918F7">
      <w:pPr>
        <w:pStyle w:val="NoSpacing"/>
        <w:rPr>
          <w:rFonts w:ascii="Arial" w:hAnsi="Arial" w:cs="Arial"/>
          <w:sz w:val="24"/>
        </w:rPr>
      </w:pPr>
      <w:r>
        <w:rPr>
          <w:rFonts w:ascii="Arial" w:hAnsi="Arial" w:cs="Arial"/>
          <w:sz w:val="24"/>
        </w:rPr>
        <w:t xml:space="preserve">13.1 </w:t>
      </w:r>
      <w:r w:rsidRPr="00F918F7">
        <w:rPr>
          <w:rFonts w:ascii="Arial" w:hAnsi="Arial" w:cs="Arial"/>
          <w:sz w:val="24"/>
        </w:rPr>
        <w:t>We may share personal data we hold with any membe</w:t>
      </w:r>
      <w:r w:rsidR="003F7F1F">
        <w:rPr>
          <w:rFonts w:ascii="Arial" w:hAnsi="Arial" w:cs="Arial"/>
          <w:sz w:val="24"/>
        </w:rPr>
        <w:t xml:space="preserve">r of our group, which means subsidiaries, a </w:t>
      </w:r>
      <w:r w:rsidRPr="00F918F7">
        <w:rPr>
          <w:rFonts w:ascii="Arial" w:hAnsi="Arial" w:cs="Arial"/>
          <w:sz w:val="24"/>
        </w:rPr>
        <w:t>holding company and its subsidiaries, as defined in section 1159 of the UK Companies Act 2006.</w:t>
      </w:r>
    </w:p>
    <w:p w14:paraId="554839D0" w14:textId="77777777" w:rsidR="00F918F7" w:rsidRDefault="00F918F7" w:rsidP="00F918F7">
      <w:pPr>
        <w:pStyle w:val="NoSpacing"/>
        <w:rPr>
          <w:rFonts w:ascii="Arial" w:hAnsi="Arial" w:cs="Arial"/>
          <w:sz w:val="24"/>
        </w:rPr>
      </w:pPr>
    </w:p>
    <w:p w14:paraId="4EDEC0B2" w14:textId="77777777" w:rsidR="00F918F7" w:rsidRPr="00F918F7" w:rsidRDefault="00F918F7" w:rsidP="00F918F7">
      <w:pPr>
        <w:pStyle w:val="NoSpacing"/>
        <w:rPr>
          <w:rFonts w:ascii="Arial" w:hAnsi="Arial" w:cs="Arial"/>
          <w:sz w:val="24"/>
        </w:rPr>
      </w:pPr>
      <w:r>
        <w:rPr>
          <w:rFonts w:ascii="Arial" w:hAnsi="Arial" w:cs="Arial"/>
          <w:sz w:val="24"/>
        </w:rPr>
        <w:t xml:space="preserve">13.2 </w:t>
      </w:r>
      <w:r w:rsidRPr="00F918F7">
        <w:rPr>
          <w:rFonts w:ascii="Arial" w:hAnsi="Arial" w:cs="Arial"/>
          <w:sz w:val="24"/>
        </w:rPr>
        <w:t>We may also disclose personal data we hold to third parties:</w:t>
      </w:r>
    </w:p>
    <w:p w14:paraId="5293483A" w14:textId="77777777" w:rsidR="00F918F7" w:rsidRPr="00F918F7" w:rsidRDefault="00F918F7" w:rsidP="00F918F7">
      <w:pPr>
        <w:pStyle w:val="NoSpacing"/>
        <w:numPr>
          <w:ilvl w:val="0"/>
          <w:numId w:val="9"/>
        </w:numPr>
        <w:rPr>
          <w:rFonts w:ascii="Arial" w:hAnsi="Arial" w:cs="Arial"/>
          <w:sz w:val="24"/>
        </w:rPr>
      </w:pPr>
      <w:r w:rsidRPr="00F918F7">
        <w:rPr>
          <w:rFonts w:ascii="Arial" w:hAnsi="Arial" w:cs="Arial"/>
          <w:sz w:val="24"/>
        </w:rPr>
        <w:t>In the event that we sell or buy any business or assets, in which case we may disclose personal data we hold to the prospective seller or buyer of such business or assets.</w:t>
      </w:r>
    </w:p>
    <w:p w14:paraId="7746B18F" w14:textId="77777777" w:rsidR="00F918F7" w:rsidRPr="00F918F7" w:rsidRDefault="00F918F7" w:rsidP="00F918F7">
      <w:pPr>
        <w:pStyle w:val="NoSpacing"/>
        <w:numPr>
          <w:ilvl w:val="0"/>
          <w:numId w:val="9"/>
        </w:numPr>
        <w:rPr>
          <w:rFonts w:ascii="Arial" w:hAnsi="Arial" w:cs="Arial"/>
          <w:sz w:val="24"/>
        </w:rPr>
      </w:pPr>
      <w:r w:rsidRPr="00F918F7">
        <w:rPr>
          <w:rFonts w:ascii="Arial" w:hAnsi="Arial" w:cs="Arial"/>
          <w:sz w:val="24"/>
        </w:rPr>
        <w:t>If we or substantially all of our assets are acquired by a third party, in which case personal data we hold will be one of the transferred assets.</w:t>
      </w:r>
    </w:p>
    <w:p w14:paraId="6E16A8A4" w14:textId="77777777" w:rsidR="00F918F7" w:rsidRPr="00F918F7" w:rsidRDefault="00F918F7" w:rsidP="00F918F7">
      <w:pPr>
        <w:pStyle w:val="NoSpacing"/>
        <w:numPr>
          <w:ilvl w:val="0"/>
          <w:numId w:val="9"/>
        </w:numPr>
        <w:rPr>
          <w:rFonts w:ascii="Arial" w:hAnsi="Arial" w:cs="Arial"/>
          <w:sz w:val="24"/>
        </w:rPr>
      </w:pPr>
      <w:r w:rsidRPr="00F918F7">
        <w:rPr>
          <w:rFonts w:ascii="Arial" w:hAnsi="Arial" w:cs="Arial"/>
          <w:sz w:val="24"/>
        </w:rPr>
        <w:t>If we are under a duty to disclose or share a data subject's personal data in order to comply with any legal obligation, or in order to enforce or apply any contract with the data subject or other agreements; or to protect our rights, property, or safety of our employees, customers, or others. This includes exchanging information with other companies and organisations for the purposes of fraud protection and credit risk reduction.</w:t>
      </w:r>
    </w:p>
    <w:p w14:paraId="765098C8" w14:textId="77777777" w:rsidR="00F918F7" w:rsidRPr="00F918F7" w:rsidRDefault="00F918F7" w:rsidP="00F918F7">
      <w:pPr>
        <w:pStyle w:val="NoSpacing"/>
        <w:numPr>
          <w:ilvl w:val="0"/>
          <w:numId w:val="9"/>
        </w:numPr>
        <w:rPr>
          <w:rFonts w:ascii="Arial" w:hAnsi="Arial" w:cs="Arial"/>
          <w:sz w:val="24"/>
        </w:rPr>
      </w:pPr>
      <w:r w:rsidRPr="00F918F7">
        <w:rPr>
          <w:rFonts w:ascii="Arial" w:hAnsi="Arial" w:cs="Arial"/>
          <w:sz w:val="24"/>
        </w:rPr>
        <w:t>We may also share personal data we hold with selected third parties for the purposes set out in the Schedule.</w:t>
      </w:r>
    </w:p>
    <w:p w14:paraId="0D021E94" w14:textId="77777777" w:rsidR="00F918F7" w:rsidRDefault="00F918F7" w:rsidP="00F918F7">
      <w:pPr>
        <w:pStyle w:val="NoSpacing"/>
        <w:rPr>
          <w:rFonts w:ascii="Arial" w:hAnsi="Arial" w:cs="Arial"/>
          <w:sz w:val="28"/>
        </w:rPr>
      </w:pPr>
    </w:p>
    <w:tbl>
      <w:tblPr>
        <w:tblStyle w:val="TableGrid"/>
        <w:tblW w:w="0" w:type="auto"/>
        <w:tblLook w:val="04A0" w:firstRow="1" w:lastRow="0" w:firstColumn="1" w:lastColumn="0" w:noHBand="0" w:noVBand="1"/>
      </w:tblPr>
      <w:tblGrid>
        <w:gridCol w:w="9242"/>
      </w:tblGrid>
      <w:tr w:rsidR="00F918F7" w14:paraId="4FA94828" w14:textId="77777777" w:rsidTr="00F918F7">
        <w:tc>
          <w:tcPr>
            <w:tcW w:w="9242" w:type="dxa"/>
            <w:tcBorders>
              <w:top w:val="nil"/>
              <w:left w:val="nil"/>
              <w:bottom w:val="nil"/>
              <w:right w:val="nil"/>
            </w:tcBorders>
            <w:shd w:val="clear" w:color="auto" w:fill="FF66CC"/>
          </w:tcPr>
          <w:p w14:paraId="255BD93A" w14:textId="77777777" w:rsidR="00F918F7" w:rsidRPr="00F918F7" w:rsidRDefault="00F918F7" w:rsidP="00F918F7">
            <w:pPr>
              <w:pStyle w:val="NoSpacing"/>
              <w:rPr>
                <w:rFonts w:ascii="Arial" w:hAnsi="Arial" w:cs="Arial"/>
                <w:b/>
                <w:sz w:val="24"/>
              </w:rPr>
            </w:pPr>
            <w:r>
              <w:rPr>
                <w:rFonts w:ascii="Arial" w:hAnsi="Arial" w:cs="Arial"/>
                <w:b/>
                <w:sz w:val="24"/>
              </w:rPr>
              <w:t>14. Dealing with subject access requests</w:t>
            </w:r>
          </w:p>
        </w:tc>
      </w:tr>
    </w:tbl>
    <w:p w14:paraId="2C420850" w14:textId="77777777" w:rsidR="00F918F7" w:rsidRDefault="00F918F7" w:rsidP="00F918F7">
      <w:pPr>
        <w:pStyle w:val="NoSpacing"/>
        <w:rPr>
          <w:rFonts w:ascii="Arial" w:hAnsi="Arial" w:cs="Arial"/>
          <w:sz w:val="28"/>
        </w:rPr>
      </w:pPr>
    </w:p>
    <w:p w14:paraId="7C45C079" w14:textId="77777777" w:rsidR="00F918F7" w:rsidRDefault="00F918F7" w:rsidP="00F918F7">
      <w:pPr>
        <w:pStyle w:val="NoSpacing"/>
        <w:rPr>
          <w:rFonts w:ascii="Arial" w:hAnsi="Arial" w:cs="Arial"/>
          <w:sz w:val="24"/>
        </w:rPr>
      </w:pPr>
      <w:r>
        <w:rPr>
          <w:rFonts w:ascii="Arial" w:hAnsi="Arial" w:cs="Arial"/>
          <w:sz w:val="24"/>
        </w:rPr>
        <w:t xml:space="preserve">14.1 </w:t>
      </w:r>
      <w:r w:rsidRPr="00F918F7">
        <w:rPr>
          <w:rFonts w:ascii="Arial" w:hAnsi="Arial" w:cs="Arial"/>
          <w:sz w:val="24"/>
        </w:rPr>
        <w:t>Data subjects must make a formal request for information we hold about them. This must be made in writing. Employees who receive a writte</w:t>
      </w:r>
      <w:r w:rsidR="003F7F1F">
        <w:rPr>
          <w:rFonts w:ascii="Arial" w:hAnsi="Arial" w:cs="Arial"/>
          <w:sz w:val="24"/>
        </w:rPr>
        <w:t xml:space="preserve">n request should forward it to their line manager or </w:t>
      </w:r>
      <w:r w:rsidRPr="00F918F7">
        <w:rPr>
          <w:rFonts w:ascii="Arial" w:hAnsi="Arial" w:cs="Arial"/>
          <w:sz w:val="24"/>
        </w:rPr>
        <w:t>the Dat</w:t>
      </w:r>
      <w:r w:rsidR="003F7F1F">
        <w:rPr>
          <w:rFonts w:ascii="Arial" w:hAnsi="Arial" w:cs="Arial"/>
          <w:sz w:val="24"/>
        </w:rPr>
        <w:t>a Protection Compliance Manager</w:t>
      </w:r>
      <w:r w:rsidRPr="00F918F7">
        <w:rPr>
          <w:rFonts w:ascii="Arial" w:hAnsi="Arial" w:cs="Arial"/>
          <w:sz w:val="24"/>
        </w:rPr>
        <w:t xml:space="preserve"> immediately.</w:t>
      </w:r>
    </w:p>
    <w:p w14:paraId="1AF5D2E0" w14:textId="77777777" w:rsidR="00936EB0" w:rsidRDefault="00936EB0" w:rsidP="00F918F7">
      <w:pPr>
        <w:pStyle w:val="NoSpacing"/>
        <w:rPr>
          <w:rFonts w:ascii="Arial" w:hAnsi="Arial" w:cs="Arial"/>
          <w:sz w:val="24"/>
        </w:rPr>
      </w:pPr>
    </w:p>
    <w:p w14:paraId="63A7AB06" w14:textId="77777777" w:rsidR="00936EB0" w:rsidRPr="00936EB0" w:rsidRDefault="00936EB0" w:rsidP="00936EB0">
      <w:pPr>
        <w:pStyle w:val="NoSpacing"/>
        <w:rPr>
          <w:rFonts w:ascii="Arial" w:hAnsi="Arial" w:cs="Arial"/>
          <w:sz w:val="24"/>
        </w:rPr>
      </w:pPr>
      <w:r>
        <w:rPr>
          <w:rFonts w:ascii="Arial" w:hAnsi="Arial" w:cs="Arial"/>
          <w:sz w:val="24"/>
        </w:rPr>
        <w:t xml:space="preserve">14.2 </w:t>
      </w:r>
      <w:r w:rsidRPr="00936EB0">
        <w:rPr>
          <w:rFonts w:ascii="Arial" w:hAnsi="Arial" w:cs="Arial"/>
          <w:sz w:val="24"/>
        </w:rPr>
        <w:t xml:space="preserve">When receiving telephone enquiries, we will only disclose personal data we hold on our systems if the following conditions are met: </w:t>
      </w:r>
    </w:p>
    <w:p w14:paraId="3258E23E" w14:textId="77777777" w:rsidR="00936EB0" w:rsidRPr="00936EB0" w:rsidRDefault="00936EB0" w:rsidP="00936EB0">
      <w:pPr>
        <w:pStyle w:val="NoSpacing"/>
        <w:numPr>
          <w:ilvl w:val="0"/>
          <w:numId w:val="10"/>
        </w:numPr>
        <w:rPr>
          <w:rFonts w:ascii="Arial" w:hAnsi="Arial" w:cs="Arial"/>
          <w:sz w:val="24"/>
        </w:rPr>
      </w:pPr>
      <w:r w:rsidRPr="00936EB0">
        <w:rPr>
          <w:rFonts w:ascii="Arial" w:hAnsi="Arial" w:cs="Arial"/>
          <w:sz w:val="24"/>
        </w:rPr>
        <w:t>We will check the caller's identity to make sure that information is only given to a person who is entitled to it.</w:t>
      </w:r>
    </w:p>
    <w:p w14:paraId="16EC2EEE" w14:textId="77777777" w:rsidR="00936EB0" w:rsidRPr="00936EB0" w:rsidRDefault="00936EB0" w:rsidP="00936EB0">
      <w:pPr>
        <w:pStyle w:val="NoSpacing"/>
        <w:numPr>
          <w:ilvl w:val="0"/>
          <w:numId w:val="10"/>
        </w:numPr>
        <w:rPr>
          <w:rFonts w:ascii="Arial" w:hAnsi="Arial" w:cs="Arial"/>
          <w:sz w:val="24"/>
        </w:rPr>
      </w:pPr>
      <w:r w:rsidRPr="00936EB0">
        <w:rPr>
          <w:rFonts w:ascii="Arial" w:hAnsi="Arial" w:cs="Arial"/>
          <w:sz w:val="24"/>
        </w:rPr>
        <w:t>We will suggest that the caller put their request in writing if we are not sure about the caller’s identity and where their identity cannot be checked.</w:t>
      </w:r>
    </w:p>
    <w:p w14:paraId="7DD12218" w14:textId="77777777" w:rsidR="00936EB0" w:rsidRDefault="00936EB0" w:rsidP="00F918F7">
      <w:pPr>
        <w:pStyle w:val="NoSpacing"/>
        <w:rPr>
          <w:rFonts w:ascii="Arial" w:hAnsi="Arial" w:cs="Arial"/>
          <w:sz w:val="24"/>
        </w:rPr>
      </w:pPr>
    </w:p>
    <w:p w14:paraId="5B15F76A" w14:textId="77777777" w:rsidR="00936EB0" w:rsidRDefault="00936EB0" w:rsidP="00936EB0">
      <w:pPr>
        <w:pStyle w:val="NoSpacing"/>
        <w:rPr>
          <w:rFonts w:ascii="Arial" w:hAnsi="Arial" w:cs="Arial"/>
          <w:sz w:val="24"/>
        </w:rPr>
      </w:pPr>
      <w:r>
        <w:rPr>
          <w:rFonts w:ascii="Arial" w:hAnsi="Arial" w:cs="Arial"/>
          <w:sz w:val="24"/>
        </w:rPr>
        <w:lastRenderedPageBreak/>
        <w:t xml:space="preserve">14.3 </w:t>
      </w:r>
      <w:r w:rsidRPr="00936EB0">
        <w:rPr>
          <w:rFonts w:ascii="Arial" w:hAnsi="Arial" w:cs="Arial"/>
          <w:sz w:val="24"/>
        </w:rPr>
        <w:t>Our employees will refer a request to their line manager [or the Data Protection Compliance Manager] for assistance in difficult situations. Employees should not be bullied into disclosing personal information.</w:t>
      </w:r>
    </w:p>
    <w:p w14:paraId="74C191B8" w14:textId="77777777" w:rsidR="00936EB0" w:rsidRDefault="00936EB0" w:rsidP="00936EB0">
      <w:pPr>
        <w:pStyle w:val="NoSpacing"/>
        <w:rPr>
          <w:rFonts w:ascii="Arial" w:hAnsi="Arial" w:cs="Arial"/>
          <w:sz w:val="24"/>
        </w:rPr>
      </w:pPr>
    </w:p>
    <w:p w14:paraId="4100357B" w14:textId="77777777" w:rsidR="00936EB0" w:rsidRDefault="00936EB0" w:rsidP="00936EB0">
      <w:pPr>
        <w:pStyle w:val="NoSpacing"/>
        <w:rPr>
          <w:rFonts w:ascii="Arial" w:hAnsi="Arial" w:cs="Arial"/>
          <w:sz w:val="24"/>
        </w:rPr>
      </w:pPr>
    </w:p>
    <w:p w14:paraId="40109044" w14:textId="77777777" w:rsidR="00936EB0" w:rsidRDefault="00936EB0" w:rsidP="00936EB0">
      <w:pPr>
        <w:pStyle w:val="NoSpacing"/>
        <w:rPr>
          <w:rFonts w:ascii="Arial" w:hAnsi="Arial" w:cs="Arial"/>
          <w:sz w:val="24"/>
        </w:rPr>
      </w:pPr>
    </w:p>
    <w:p w14:paraId="567B5FB6" w14:textId="77777777" w:rsidR="00936EB0" w:rsidRDefault="00936EB0" w:rsidP="00936EB0">
      <w:pPr>
        <w:pStyle w:val="NoSpacing"/>
        <w:rPr>
          <w:rFonts w:ascii="Arial" w:hAnsi="Arial" w:cs="Arial"/>
          <w:sz w:val="24"/>
        </w:rPr>
      </w:pPr>
    </w:p>
    <w:tbl>
      <w:tblPr>
        <w:tblStyle w:val="TableGrid"/>
        <w:tblW w:w="0" w:type="auto"/>
        <w:tblLook w:val="04A0" w:firstRow="1" w:lastRow="0" w:firstColumn="1" w:lastColumn="0" w:noHBand="0" w:noVBand="1"/>
      </w:tblPr>
      <w:tblGrid>
        <w:gridCol w:w="9242"/>
      </w:tblGrid>
      <w:tr w:rsidR="00936EB0" w14:paraId="4C36CD77" w14:textId="77777777" w:rsidTr="00936EB0">
        <w:tc>
          <w:tcPr>
            <w:tcW w:w="9242" w:type="dxa"/>
            <w:tcBorders>
              <w:top w:val="nil"/>
              <w:left w:val="nil"/>
              <w:bottom w:val="nil"/>
              <w:right w:val="nil"/>
            </w:tcBorders>
            <w:shd w:val="clear" w:color="auto" w:fill="FF66CC"/>
          </w:tcPr>
          <w:p w14:paraId="5613AF3E" w14:textId="77777777" w:rsidR="00936EB0" w:rsidRPr="00936EB0" w:rsidRDefault="00936EB0" w:rsidP="00936EB0">
            <w:pPr>
              <w:pStyle w:val="NoSpacing"/>
              <w:rPr>
                <w:rFonts w:ascii="Arial" w:hAnsi="Arial" w:cs="Arial"/>
                <w:b/>
                <w:sz w:val="24"/>
              </w:rPr>
            </w:pPr>
            <w:r>
              <w:rPr>
                <w:rFonts w:ascii="Arial" w:hAnsi="Arial" w:cs="Arial"/>
                <w:b/>
                <w:sz w:val="24"/>
              </w:rPr>
              <w:t>15. Changes to this policy</w:t>
            </w:r>
          </w:p>
        </w:tc>
      </w:tr>
    </w:tbl>
    <w:p w14:paraId="6D75364E" w14:textId="77777777" w:rsidR="00936EB0" w:rsidRPr="00936EB0" w:rsidRDefault="00936EB0" w:rsidP="00936EB0">
      <w:pPr>
        <w:pStyle w:val="NoSpacing"/>
        <w:rPr>
          <w:rFonts w:ascii="Arial" w:hAnsi="Arial" w:cs="Arial"/>
          <w:sz w:val="24"/>
        </w:rPr>
      </w:pPr>
    </w:p>
    <w:p w14:paraId="44B133A4" w14:textId="77777777" w:rsidR="00936EB0" w:rsidRDefault="00936EB0" w:rsidP="00936EB0">
      <w:pPr>
        <w:pStyle w:val="NoSpacing"/>
        <w:rPr>
          <w:rFonts w:ascii="Arial" w:hAnsi="Arial" w:cs="Arial"/>
          <w:sz w:val="24"/>
        </w:rPr>
      </w:pPr>
      <w:r>
        <w:rPr>
          <w:rFonts w:ascii="Arial" w:hAnsi="Arial" w:cs="Arial"/>
          <w:sz w:val="24"/>
        </w:rPr>
        <w:t xml:space="preserve">15.1 </w:t>
      </w:r>
      <w:r w:rsidRPr="00936EB0">
        <w:rPr>
          <w:rFonts w:ascii="Arial" w:hAnsi="Arial" w:cs="Arial"/>
          <w:sz w:val="24"/>
        </w:rPr>
        <w:t>We reserve the right to change this policy at any time. Where appropriate, we will notify data subjects of those changes by mail or e-mail.</w:t>
      </w:r>
    </w:p>
    <w:p w14:paraId="5D16E43B" w14:textId="77777777" w:rsidR="00936EB0" w:rsidRDefault="00936EB0" w:rsidP="00936EB0">
      <w:pPr>
        <w:pStyle w:val="NoSpacing"/>
        <w:rPr>
          <w:rFonts w:ascii="Arial" w:hAnsi="Arial" w:cs="Arial"/>
          <w:sz w:val="24"/>
        </w:rPr>
      </w:pPr>
    </w:p>
    <w:p w14:paraId="523E9A7A" w14:textId="77777777" w:rsidR="00936EB0" w:rsidRDefault="00936EB0" w:rsidP="00936EB0">
      <w:pPr>
        <w:pStyle w:val="NoSpacing"/>
        <w:rPr>
          <w:rFonts w:ascii="Arial" w:hAnsi="Arial" w:cs="Arial"/>
          <w:sz w:val="24"/>
        </w:rPr>
      </w:pPr>
    </w:p>
    <w:p w14:paraId="46B91B81" w14:textId="77777777" w:rsidR="00936EB0" w:rsidRDefault="00936EB0" w:rsidP="00936EB0">
      <w:pPr>
        <w:pStyle w:val="NoSpacing"/>
        <w:rPr>
          <w:rFonts w:ascii="Arial" w:hAnsi="Arial" w:cs="Arial"/>
          <w:sz w:val="24"/>
        </w:rPr>
      </w:pPr>
    </w:p>
    <w:p w14:paraId="4660EDE4" w14:textId="77777777" w:rsidR="00936EB0" w:rsidRDefault="00936EB0" w:rsidP="00936EB0">
      <w:pPr>
        <w:pStyle w:val="NoSpacing"/>
        <w:rPr>
          <w:rFonts w:ascii="Arial" w:hAnsi="Arial" w:cs="Arial"/>
          <w:sz w:val="24"/>
        </w:rPr>
      </w:pPr>
    </w:p>
    <w:p w14:paraId="0F932F5A" w14:textId="77777777" w:rsidR="00936EB0" w:rsidRDefault="00936EB0" w:rsidP="00936EB0">
      <w:pPr>
        <w:pStyle w:val="NoSpacing"/>
        <w:rPr>
          <w:rFonts w:ascii="Arial" w:hAnsi="Arial" w:cs="Arial"/>
          <w:sz w:val="24"/>
        </w:rPr>
      </w:pPr>
    </w:p>
    <w:p w14:paraId="1C8C5C46" w14:textId="77777777" w:rsidR="00936EB0" w:rsidRDefault="00936EB0" w:rsidP="00936EB0">
      <w:pPr>
        <w:pStyle w:val="NoSpacing"/>
        <w:rPr>
          <w:rFonts w:ascii="Arial" w:hAnsi="Arial" w:cs="Arial"/>
          <w:sz w:val="24"/>
        </w:rPr>
      </w:pPr>
    </w:p>
    <w:p w14:paraId="4FBCB555" w14:textId="77777777" w:rsidR="00936EB0" w:rsidRDefault="00936EB0" w:rsidP="00936EB0">
      <w:pPr>
        <w:pStyle w:val="NoSpacing"/>
        <w:rPr>
          <w:rFonts w:ascii="Arial" w:hAnsi="Arial" w:cs="Arial"/>
          <w:sz w:val="24"/>
        </w:rPr>
      </w:pPr>
    </w:p>
    <w:p w14:paraId="158557CC" w14:textId="77777777" w:rsidR="00936EB0" w:rsidRDefault="00936EB0" w:rsidP="00936EB0">
      <w:pPr>
        <w:pStyle w:val="NoSpacing"/>
        <w:rPr>
          <w:rFonts w:ascii="Arial" w:hAnsi="Arial" w:cs="Arial"/>
          <w:sz w:val="24"/>
        </w:rPr>
      </w:pPr>
    </w:p>
    <w:p w14:paraId="3785DF63" w14:textId="77777777" w:rsidR="00936EB0" w:rsidRDefault="00936EB0" w:rsidP="00936EB0">
      <w:pPr>
        <w:pStyle w:val="NoSpacing"/>
        <w:rPr>
          <w:rFonts w:ascii="Arial" w:hAnsi="Arial" w:cs="Arial"/>
          <w:sz w:val="24"/>
        </w:rPr>
      </w:pPr>
    </w:p>
    <w:p w14:paraId="25D7AE3C" w14:textId="77777777" w:rsidR="00936EB0" w:rsidRDefault="00936EB0" w:rsidP="00936EB0">
      <w:pPr>
        <w:pStyle w:val="NoSpacing"/>
        <w:rPr>
          <w:rFonts w:ascii="Arial" w:hAnsi="Arial" w:cs="Arial"/>
          <w:sz w:val="24"/>
        </w:rPr>
      </w:pPr>
    </w:p>
    <w:p w14:paraId="5E440265" w14:textId="77777777" w:rsidR="00936EB0" w:rsidRDefault="00936EB0" w:rsidP="00936EB0">
      <w:pPr>
        <w:pStyle w:val="NoSpacing"/>
        <w:rPr>
          <w:rFonts w:ascii="Arial" w:hAnsi="Arial" w:cs="Arial"/>
          <w:sz w:val="24"/>
        </w:rPr>
      </w:pPr>
    </w:p>
    <w:p w14:paraId="721CCB48" w14:textId="77777777" w:rsidR="00936EB0" w:rsidRDefault="00936EB0" w:rsidP="00936EB0">
      <w:pPr>
        <w:pStyle w:val="NoSpacing"/>
        <w:rPr>
          <w:rFonts w:ascii="Arial" w:hAnsi="Arial" w:cs="Arial"/>
          <w:sz w:val="24"/>
        </w:rPr>
      </w:pPr>
    </w:p>
    <w:p w14:paraId="55AF8D41" w14:textId="77777777" w:rsidR="00936EB0" w:rsidRDefault="00936EB0" w:rsidP="00936EB0">
      <w:pPr>
        <w:pStyle w:val="NoSpacing"/>
        <w:rPr>
          <w:rFonts w:ascii="Arial" w:hAnsi="Arial" w:cs="Arial"/>
          <w:sz w:val="24"/>
        </w:rPr>
      </w:pPr>
    </w:p>
    <w:p w14:paraId="4ACAD972" w14:textId="77777777" w:rsidR="00936EB0" w:rsidRDefault="00936EB0" w:rsidP="00936EB0">
      <w:pPr>
        <w:pStyle w:val="NoSpacing"/>
        <w:rPr>
          <w:rFonts w:ascii="Arial" w:hAnsi="Arial" w:cs="Arial"/>
          <w:sz w:val="24"/>
        </w:rPr>
      </w:pPr>
    </w:p>
    <w:p w14:paraId="6304B44B" w14:textId="77777777" w:rsidR="00936EB0" w:rsidRDefault="00936EB0" w:rsidP="00936EB0">
      <w:pPr>
        <w:pStyle w:val="NoSpacing"/>
        <w:rPr>
          <w:rFonts w:ascii="Arial" w:hAnsi="Arial" w:cs="Arial"/>
          <w:sz w:val="24"/>
        </w:rPr>
      </w:pPr>
    </w:p>
    <w:p w14:paraId="46857ED5" w14:textId="77777777" w:rsidR="00936EB0" w:rsidRDefault="00936EB0" w:rsidP="00936EB0">
      <w:pPr>
        <w:pStyle w:val="NoSpacing"/>
        <w:rPr>
          <w:rFonts w:ascii="Arial" w:hAnsi="Arial" w:cs="Arial"/>
          <w:sz w:val="24"/>
        </w:rPr>
      </w:pPr>
    </w:p>
    <w:p w14:paraId="0A5F8634" w14:textId="77777777" w:rsidR="00936EB0" w:rsidRDefault="00936EB0" w:rsidP="00936EB0">
      <w:pPr>
        <w:pStyle w:val="NoSpacing"/>
        <w:rPr>
          <w:rFonts w:ascii="Arial" w:hAnsi="Arial" w:cs="Arial"/>
          <w:sz w:val="24"/>
        </w:rPr>
      </w:pPr>
    </w:p>
    <w:p w14:paraId="0DAC1DAF" w14:textId="77777777" w:rsidR="00936EB0" w:rsidRDefault="00936EB0" w:rsidP="00936EB0">
      <w:pPr>
        <w:pStyle w:val="NoSpacing"/>
        <w:rPr>
          <w:rFonts w:ascii="Arial" w:hAnsi="Arial" w:cs="Arial"/>
          <w:sz w:val="24"/>
        </w:rPr>
      </w:pPr>
    </w:p>
    <w:p w14:paraId="1EFB7D2C" w14:textId="77777777" w:rsidR="00936EB0" w:rsidRDefault="00936EB0" w:rsidP="00936EB0">
      <w:pPr>
        <w:pStyle w:val="NoSpacing"/>
        <w:rPr>
          <w:rFonts w:ascii="Arial" w:hAnsi="Arial" w:cs="Arial"/>
          <w:sz w:val="24"/>
        </w:rPr>
      </w:pPr>
    </w:p>
    <w:p w14:paraId="30FDB61C" w14:textId="77777777" w:rsidR="00936EB0" w:rsidRDefault="00936EB0" w:rsidP="00936EB0">
      <w:pPr>
        <w:pStyle w:val="NoSpacing"/>
        <w:rPr>
          <w:rFonts w:ascii="Arial" w:hAnsi="Arial" w:cs="Arial"/>
          <w:sz w:val="24"/>
        </w:rPr>
      </w:pPr>
    </w:p>
    <w:p w14:paraId="104021B2" w14:textId="77777777" w:rsidR="00936EB0" w:rsidRDefault="00936EB0" w:rsidP="00936EB0">
      <w:pPr>
        <w:pStyle w:val="NoSpacing"/>
        <w:rPr>
          <w:rFonts w:ascii="Arial" w:hAnsi="Arial" w:cs="Arial"/>
          <w:sz w:val="24"/>
        </w:rPr>
      </w:pPr>
    </w:p>
    <w:p w14:paraId="0759751F" w14:textId="77777777" w:rsidR="00936EB0" w:rsidRDefault="00936EB0" w:rsidP="00936EB0">
      <w:pPr>
        <w:pStyle w:val="NoSpacing"/>
        <w:rPr>
          <w:rFonts w:ascii="Arial" w:hAnsi="Arial" w:cs="Arial"/>
          <w:sz w:val="24"/>
        </w:rPr>
      </w:pPr>
    </w:p>
    <w:p w14:paraId="0DEED65E" w14:textId="77777777" w:rsidR="00936EB0" w:rsidRDefault="00936EB0" w:rsidP="00936EB0">
      <w:pPr>
        <w:pStyle w:val="NoSpacing"/>
        <w:rPr>
          <w:rFonts w:ascii="Arial" w:hAnsi="Arial" w:cs="Arial"/>
          <w:sz w:val="24"/>
        </w:rPr>
      </w:pPr>
    </w:p>
    <w:p w14:paraId="1EA29F27" w14:textId="77777777" w:rsidR="00936EB0" w:rsidRDefault="00936EB0" w:rsidP="00936EB0">
      <w:pPr>
        <w:pStyle w:val="NoSpacing"/>
        <w:rPr>
          <w:rFonts w:ascii="Arial" w:hAnsi="Arial" w:cs="Arial"/>
          <w:sz w:val="24"/>
        </w:rPr>
      </w:pPr>
    </w:p>
    <w:p w14:paraId="5FC06E30" w14:textId="77777777" w:rsidR="00936EB0" w:rsidRDefault="00936EB0" w:rsidP="00936EB0">
      <w:pPr>
        <w:pStyle w:val="NoSpacing"/>
        <w:rPr>
          <w:rFonts w:ascii="Arial" w:hAnsi="Arial" w:cs="Arial"/>
          <w:sz w:val="24"/>
        </w:rPr>
      </w:pPr>
    </w:p>
    <w:p w14:paraId="74500B2A" w14:textId="77777777" w:rsidR="00936EB0" w:rsidRDefault="00936EB0" w:rsidP="00936EB0">
      <w:pPr>
        <w:pStyle w:val="NoSpacing"/>
        <w:rPr>
          <w:rFonts w:ascii="Arial" w:hAnsi="Arial" w:cs="Arial"/>
          <w:sz w:val="24"/>
        </w:rPr>
      </w:pPr>
    </w:p>
    <w:p w14:paraId="3DC94165" w14:textId="77777777" w:rsidR="00936EB0" w:rsidRDefault="00936EB0" w:rsidP="00936EB0">
      <w:pPr>
        <w:pStyle w:val="NoSpacing"/>
        <w:rPr>
          <w:rFonts w:ascii="Arial" w:hAnsi="Arial" w:cs="Arial"/>
          <w:sz w:val="24"/>
        </w:rPr>
      </w:pPr>
    </w:p>
    <w:p w14:paraId="6CDE922F" w14:textId="77777777" w:rsidR="00936EB0" w:rsidRDefault="00936EB0" w:rsidP="00936EB0">
      <w:pPr>
        <w:pStyle w:val="NoSpacing"/>
        <w:rPr>
          <w:rFonts w:ascii="Arial" w:hAnsi="Arial" w:cs="Arial"/>
          <w:sz w:val="24"/>
        </w:rPr>
      </w:pPr>
    </w:p>
    <w:p w14:paraId="319B14C1" w14:textId="77777777" w:rsidR="00936EB0" w:rsidRDefault="00936EB0" w:rsidP="00936EB0">
      <w:pPr>
        <w:pStyle w:val="NoSpacing"/>
        <w:rPr>
          <w:rFonts w:ascii="Arial" w:hAnsi="Arial" w:cs="Arial"/>
          <w:sz w:val="24"/>
        </w:rPr>
      </w:pPr>
    </w:p>
    <w:p w14:paraId="2577F75F" w14:textId="77777777" w:rsidR="00936EB0" w:rsidRDefault="00936EB0" w:rsidP="00936EB0">
      <w:pPr>
        <w:pStyle w:val="NoSpacing"/>
        <w:rPr>
          <w:rFonts w:ascii="Arial" w:hAnsi="Arial" w:cs="Arial"/>
          <w:sz w:val="24"/>
        </w:rPr>
      </w:pPr>
    </w:p>
    <w:p w14:paraId="0659C764" w14:textId="77777777" w:rsidR="00936EB0" w:rsidRDefault="00936EB0" w:rsidP="00936EB0">
      <w:pPr>
        <w:pStyle w:val="NoSpacing"/>
        <w:rPr>
          <w:rFonts w:ascii="Arial" w:hAnsi="Arial" w:cs="Arial"/>
          <w:sz w:val="24"/>
        </w:rPr>
      </w:pPr>
    </w:p>
    <w:p w14:paraId="3D42EC91" w14:textId="77777777" w:rsidR="00936EB0" w:rsidRDefault="00936EB0" w:rsidP="00936EB0">
      <w:pPr>
        <w:pStyle w:val="NoSpacing"/>
        <w:rPr>
          <w:rFonts w:ascii="Arial" w:hAnsi="Arial" w:cs="Arial"/>
          <w:sz w:val="24"/>
        </w:rPr>
      </w:pPr>
    </w:p>
    <w:p w14:paraId="4B7A5B14" w14:textId="77777777" w:rsidR="00936EB0" w:rsidRDefault="00936EB0" w:rsidP="00936EB0">
      <w:pPr>
        <w:pStyle w:val="NoSpacing"/>
        <w:rPr>
          <w:rFonts w:ascii="Arial" w:hAnsi="Arial" w:cs="Arial"/>
          <w:sz w:val="24"/>
        </w:rPr>
      </w:pPr>
    </w:p>
    <w:p w14:paraId="3004F764" w14:textId="77777777" w:rsidR="00936EB0" w:rsidRDefault="00936EB0" w:rsidP="00936EB0">
      <w:pPr>
        <w:pStyle w:val="NoSpacing"/>
        <w:rPr>
          <w:rFonts w:ascii="Arial" w:hAnsi="Arial" w:cs="Arial"/>
          <w:sz w:val="24"/>
        </w:rPr>
      </w:pPr>
    </w:p>
    <w:p w14:paraId="49938B19" w14:textId="77777777" w:rsidR="00936EB0" w:rsidRDefault="00936EB0" w:rsidP="00936EB0">
      <w:pPr>
        <w:pStyle w:val="NoSpacing"/>
        <w:rPr>
          <w:rFonts w:ascii="Arial" w:hAnsi="Arial" w:cs="Arial"/>
          <w:sz w:val="24"/>
        </w:rPr>
      </w:pPr>
    </w:p>
    <w:p w14:paraId="3C4C1AC5" w14:textId="77777777" w:rsidR="00936EB0" w:rsidRDefault="00936EB0" w:rsidP="00936EB0">
      <w:pPr>
        <w:pStyle w:val="NoSpacing"/>
        <w:rPr>
          <w:rFonts w:ascii="Arial" w:hAnsi="Arial" w:cs="Arial"/>
          <w:sz w:val="24"/>
        </w:rPr>
      </w:pPr>
    </w:p>
    <w:p w14:paraId="4EABC57E" w14:textId="77777777" w:rsidR="00936EB0" w:rsidRDefault="00936EB0" w:rsidP="00936EB0">
      <w:pPr>
        <w:pStyle w:val="NoSpacing"/>
        <w:rPr>
          <w:rFonts w:ascii="Arial" w:hAnsi="Arial" w:cs="Arial"/>
          <w:sz w:val="24"/>
        </w:rPr>
      </w:pPr>
    </w:p>
    <w:p w14:paraId="1284E6DF" w14:textId="0A80F4A7" w:rsidR="00936EB0" w:rsidRDefault="00936EB0" w:rsidP="00936EB0">
      <w:pPr>
        <w:rPr>
          <w:rFonts w:ascii="Arial" w:hAnsi="Arial" w:cs="Arial"/>
          <w:b/>
          <w:sz w:val="28"/>
          <w:szCs w:val="28"/>
        </w:rPr>
      </w:pPr>
      <w:r w:rsidRPr="00936EB0">
        <w:rPr>
          <w:rFonts w:ascii="Arial" w:hAnsi="Arial" w:cs="Arial"/>
          <w:b/>
          <w:sz w:val="28"/>
          <w:szCs w:val="28"/>
        </w:rPr>
        <w:lastRenderedPageBreak/>
        <w:t>Appendix 1</w:t>
      </w:r>
    </w:p>
    <w:p w14:paraId="36B64BA6" w14:textId="77777777" w:rsidR="00B27116" w:rsidRDefault="00B27116" w:rsidP="00936EB0"/>
    <w:p w14:paraId="0F99A513" w14:textId="77777777" w:rsidR="00936EB0" w:rsidRPr="00936EB0" w:rsidRDefault="00936EB0" w:rsidP="00936EB0">
      <w:pPr>
        <w:pStyle w:val="NoSpacing"/>
        <w:rPr>
          <w:rFonts w:ascii="Arial" w:hAnsi="Arial" w:cs="Arial"/>
          <w:b/>
          <w:sz w:val="24"/>
          <w:lang w:val="en-US"/>
        </w:rPr>
      </w:pPr>
      <w:r w:rsidRPr="00936EB0">
        <w:rPr>
          <w:rFonts w:ascii="Arial" w:hAnsi="Arial" w:cs="Arial"/>
          <w:b/>
          <w:sz w:val="24"/>
          <w:lang w:val="en-US"/>
        </w:rPr>
        <w:t>Archive Policy and Procedure: Introduction</w:t>
      </w:r>
    </w:p>
    <w:p w14:paraId="145E75E3" w14:textId="77777777" w:rsidR="00936EB0" w:rsidRPr="00936EB0" w:rsidRDefault="00936EB0" w:rsidP="00936EB0">
      <w:pPr>
        <w:pStyle w:val="NoSpacing"/>
        <w:rPr>
          <w:rFonts w:ascii="Arial" w:hAnsi="Arial" w:cs="Arial"/>
          <w:sz w:val="24"/>
          <w:lang w:val="en-US"/>
        </w:rPr>
      </w:pPr>
    </w:p>
    <w:p w14:paraId="06DD50D9" w14:textId="77777777" w:rsidR="00936EB0" w:rsidRDefault="00936EB0" w:rsidP="00936EB0">
      <w:pPr>
        <w:pStyle w:val="NoSpacing"/>
        <w:rPr>
          <w:rFonts w:ascii="Arial" w:hAnsi="Arial" w:cs="Arial"/>
          <w:sz w:val="24"/>
          <w:lang w:val="en-US"/>
        </w:rPr>
      </w:pPr>
      <w:r w:rsidRPr="00936EB0">
        <w:rPr>
          <w:rFonts w:ascii="Arial" w:hAnsi="Arial" w:cs="Arial"/>
          <w:sz w:val="24"/>
          <w:lang w:val="en-US"/>
        </w:rPr>
        <w:t>Archiving Data within an organisation is an important facet to the data-protection act of 1998. In accordance to the same act and the Freedom of Information Act 2000 information needs to be held for a specific period of time.</w:t>
      </w:r>
    </w:p>
    <w:p w14:paraId="73733DF7" w14:textId="77777777" w:rsidR="00936EB0" w:rsidRPr="00936EB0" w:rsidRDefault="00936EB0" w:rsidP="00936EB0">
      <w:pPr>
        <w:pStyle w:val="NoSpacing"/>
        <w:rPr>
          <w:rFonts w:ascii="Arial" w:hAnsi="Arial" w:cs="Arial"/>
          <w:sz w:val="24"/>
          <w:lang w:val="en-US"/>
        </w:rPr>
      </w:pPr>
    </w:p>
    <w:p w14:paraId="271D2238" w14:textId="77777777" w:rsidR="00936EB0" w:rsidRPr="00936EB0" w:rsidRDefault="00936EB0" w:rsidP="00936EB0">
      <w:pPr>
        <w:pStyle w:val="NoSpacing"/>
        <w:rPr>
          <w:rFonts w:ascii="Arial" w:hAnsi="Arial" w:cs="Arial"/>
          <w:sz w:val="24"/>
          <w:lang w:val="en-US"/>
        </w:rPr>
      </w:pPr>
      <w:r w:rsidRPr="00936EB0">
        <w:rPr>
          <w:rFonts w:ascii="Arial" w:hAnsi="Arial" w:cs="Arial"/>
          <w:sz w:val="24"/>
          <w:lang w:val="en-US"/>
        </w:rPr>
        <w:t>The scope of this appendix is to give a clear guide into the length that data needs to be retained. All data retained needs to be kept in accordance with the over-arching data protection policy that this is a part of.</w:t>
      </w:r>
    </w:p>
    <w:p w14:paraId="23B690FE" w14:textId="77777777" w:rsidR="00936EB0" w:rsidRDefault="00936EB0" w:rsidP="00936EB0">
      <w:pPr>
        <w:pStyle w:val="NoSpacing"/>
        <w:rPr>
          <w:lang w:val="en-US"/>
        </w:rPr>
      </w:pPr>
    </w:p>
    <w:p w14:paraId="2DE5212A" w14:textId="77777777" w:rsidR="00936EB0" w:rsidRPr="00936EB0" w:rsidRDefault="00936EB0" w:rsidP="00936EB0">
      <w:pPr>
        <w:pStyle w:val="NoSpacing"/>
        <w:rPr>
          <w:rFonts w:ascii="Arial" w:hAnsi="Arial" w:cs="Arial"/>
          <w:b/>
          <w:sz w:val="24"/>
        </w:rPr>
      </w:pPr>
      <w:r w:rsidRPr="00936EB0">
        <w:rPr>
          <w:rFonts w:ascii="Arial" w:hAnsi="Arial" w:cs="Arial"/>
          <w:b/>
          <w:sz w:val="24"/>
          <w:lang w:val="en-US"/>
        </w:rPr>
        <w:t>2. Data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gridCol w:w="2841"/>
      </w:tblGrid>
      <w:tr w:rsidR="00936EB0" w:rsidRPr="00E95FEF" w14:paraId="60F10601" w14:textId="77777777" w:rsidTr="00C16B30">
        <w:tc>
          <w:tcPr>
            <w:tcW w:w="2840" w:type="dxa"/>
            <w:shd w:val="clear" w:color="auto" w:fill="auto"/>
          </w:tcPr>
          <w:p w14:paraId="4A360746" w14:textId="77777777" w:rsidR="00936EB0" w:rsidRPr="003F7F1F" w:rsidRDefault="00936EB0" w:rsidP="00C16B30">
            <w:pPr>
              <w:rPr>
                <w:b/>
              </w:rPr>
            </w:pPr>
            <w:r w:rsidRPr="003F7F1F">
              <w:rPr>
                <w:b/>
              </w:rPr>
              <w:t>Record</w:t>
            </w:r>
          </w:p>
          <w:p w14:paraId="15C1D90E" w14:textId="77777777" w:rsidR="00936EB0" w:rsidRPr="00E95FEF" w:rsidRDefault="00936EB0" w:rsidP="00C16B30"/>
        </w:tc>
        <w:tc>
          <w:tcPr>
            <w:tcW w:w="2841" w:type="dxa"/>
            <w:shd w:val="clear" w:color="auto" w:fill="auto"/>
          </w:tcPr>
          <w:p w14:paraId="48B0B2A5" w14:textId="77777777" w:rsidR="00936EB0" w:rsidRPr="003F7F1F" w:rsidRDefault="00936EB0" w:rsidP="00C16B30">
            <w:pPr>
              <w:rPr>
                <w:b/>
              </w:rPr>
            </w:pPr>
            <w:r w:rsidRPr="003F7F1F">
              <w:rPr>
                <w:b/>
              </w:rPr>
              <w:t>Statutory Retention Period</w:t>
            </w:r>
          </w:p>
        </w:tc>
        <w:tc>
          <w:tcPr>
            <w:tcW w:w="2841" w:type="dxa"/>
            <w:shd w:val="clear" w:color="auto" w:fill="auto"/>
          </w:tcPr>
          <w:p w14:paraId="3DC24580" w14:textId="77777777" w:rsidR="00936EB0" w:rsidRPr="003F7F1F" w:rsidRDefault="00936EB0" w:rsidP="00C16B30">
            <w:pPr>
              <w:rPr>
                <w:b/>
              </w:rPr>
            </w:pPr>
            <w:r w:rsidRPr="003F7F1F">
              <w:rPr>
                <w:b/>
              </w:rPr>
              <w:t>Statutory authority</w:t>
            </w:r>
          </w:p>
        </w:tc>
      </w:tr>
      <w:tr w:rsidR="00936EB0" w:rsidRPr="00E95FEF" w14:paraId="16A2F287" w14:textId="77777777" w:rsidTr="00C16B30">
        <w:tc>
          <w:tcPr>
            <w:tcW w:w="2840" w:type="dxa"/>
            <w:shd w:val="clear" w:color="auto" w:fill="auto"/>
          </w:tcPr>
          <w:p w14:paraId="198051A5" w14:textId="77777777" w:rsidR="00936EB0" w:rsidRPr="00E95FEF" w:rsidRDefault="00936EB0" w:rsidP="00C16B30">
            <w:r>
              <w:t>Client casework records</w:t>
            </w:r>
          </w:p>
        </w:tc>
        <w:tc>
          <w:tcPr>
            <w:tcW w:w="2841" w:type="dxa"/>
            <w:shd w:val="clear" w:color="auto" w:fill="auto"/>
          </w:tcPr>
          <w:p w14:paraId="6AC8F564" w14:textId="77777777" w:rsidR="00936EB0" w:rsidRPr="00E95FEF" w:rsidRDefault="00936EB0" w:rsidP="00C16B30">
            <w:r>
              <w:t>There is no legal requirement here but MindOut’s policy is 7 years</w:t>
            </w:r>
          </w:p>
        </w:tc>
        <w:tc>
          <w:tcPr>
            <w:tcW w:w="2841" w:type="dxa"/>
            <w:shd w:val="clear" w:color="auto" w:fill="auto"/>
          </w:tcPr>
          <w:p w14:paraId="3A7ADDFC" w14:textId="77777777" w:rsidR="00936EB0" w:rsidRPr="00E95FEF" w:rsidRDefault="00936EB0" w:rsidP="00C16B30">
            <w:r>
              <w:t>N/A</w:t>
            </w:r>
          </w:p>
        </w:tc>
      </w:tr>
      <w:tr w:rsidR="00936EB0" w:rsidRPr="00E95FEF" w14:paraId="1DAC844D" w14:textId="77777777" w:rsidTr="00C16B30">
        <w:tc>
          <w:tcPr>
            <w:tcW w:w="2840" w:type="dxa"/>
            <w:shd w:val="clear" w:color="auto" w:fill="auto"/>
          </w:tcPr>
          <w:p w14:paraId="043EE0B1" w14:textId="77777777" w:rsidR="00936EB0" w:rsidRDefault="00936EB0" w:rsidP="00C16B30">
            <w:r>
              <w:t>Public Liability Insurance Records</w:t>
            </w:r>
          </w:p>
        </w:tc>
        <w:tc>
          <w:tcPr>
            <w:tcW w:w="2841" w:type="dxa"/>
            <w:shd w:val="clear" w:color="auto" w:fill="auto"/>
          </w:tcPr>
          <w:p w14:paraId="7B3E89E3" w14:textId="77777777" w:rsidR="00936EB0" w:rsidRDefault="00936EB0" w:rsidP="00C16B30">
            <w:r>
              <w:t>40 years</w:t>
            </w:r>
          </w:p>
        </w:tc>
        <w:tc>
          <w:tcPr>
            <w:tcW w:w="2841" w:type="dxa"/>
            <w:shd w:val="clear" w:color="auto" w:fill="auto"/>
          </w:tcPr>
          <w:p w14:paraId="293CD462" w14:textId="77777777" w:rsidR="00936EB0" w:rsidRDefault="00936EB0" w:rsidP="00C16B30">
            <w:r>
              <w:t>N/A</w:t>
            </w:r>
          </w:p>
        </w:tc>
      </w:tr>
      <w:tr w:rsidR="00936EB0" w:rsidRPr="00E95FEF" w14:paraId="1D187BCF" w14:textId="77777777" w:rsidTr="00C16B30">
        <w:tc>
          <w:tcPr>
            <w:tcW w:w="2840" w:type="dxa"/>
            <w:shd w:val="clear" w:color="auto" w:fill="auto"/>
          </w:tcPr>
          <w:p w14:paraId="7E5C497F"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accident books, accident records/reports</w:t>
            </w:r>
          </w:p>
        </w:tc>
        <w:tc>
          <w:tcPr>
            <w:tcW w:w="2841" w:type="dxa"/>
            <w:shd w:val="clear" w:color="auto" w:fill="auto"/>
          </w:tcPr>
          <w:p w14:paraId="357C90F0"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3 years after the date of the last entry (see below for accidents involving chemicals or asbestos)</w:t>
            </w:r>
          </w:p>
        </w:tc>
        <w:tc>
          <w:tcPr>
            <w:tcW w:w="2841" w:type="dxa"/>
            <w:shd w:val="clear" w:color="auto" w:fill="auto"/>
          </w:tcPr>
          <w:p w14:paraId="06D10E26"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The Reporting of Injuries, Diseases and Dangerous Occurrences Regulations 1995 (RIDDOR)</w:t>
            </w:r>
          </w:p>
        </w:tc>
      </w:tr>
      <w:tr w:rsidR="00936EB0" w:rsidRPr="00E95FEF" w14:paraId="3650D010" w14:textId="77777777" w:rsidTr="00C16B30">
        <w:tc>
          <w:tcPr>
            <w:tcW w:w="2840" w:type="dxa"/>
            <w:shd w:val="clear" w:color="auto" w:fill="auto"/>
          </w:tcPr>
          <w:p w14:paraId="4F5269EC"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accounting records</w:t>
            </w:r>
          </w:p>
        </w:tc>
        <w:tc>
          <w:tcPr>
            <w:tcW w:w="2841" w:type="dxa"/>
            <w:shd w:val="clear" w:color="auto" w:fill="auto"/>
          </w:tcPr>
          <w:p w14:paraId="27B665A4"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3 years for private companies, 6 years for public limited companies</w:t>
            </w:r>
          </w:p>
        </w:tc>
        <w:tc>
          <w:tcPr>
            <w:tcW w:w="2841" w:type="dxa"/>
            <w:shd w:val="clear" w:color="auto" w:fill="auto"/>
          </w:tcPr>
          <w:p w14:paraId="1B66156E" w14:textId="77777777" w:rsidR="00936EB0" w:rsidRPr="00E95FEF" w:rsidRDefault="00936EB0" w:rsidP="00C16B30">
            <w:r w:rsidRPr="00E95FEF">
              <w:rPr>
                <w:color w:val="000000"/>
                <w:szCs w:val="25"/>
                <w:lang w:val="en-US"/>
              </w:rPr>
              <w:t>Section 221 of the Companies Act 1985</w:t>
            </w:r>
          </w:p>
        </w:tc>
      </w:tr>
      <w:tr w:rsidR="00936EB0" w:rsidRPr="00E95FEF" w14:paraId="2107554B" w14:textId="77777777" w:rsidTr="00C16B30">
        <w:tc>
          <w:tcPr>
            <w:tcW w:w="2840" w:type="dxa"/>
            <w:shd w:val="clear" w:color="auto" w:fill="auto"/>
          </w:tcPr>
          <w:p w14:paraId="554ACB01"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income tax and NI returns, income tax records and correspondence with the Inland Revenue</w:t>
            </w:r>
          </w:p>
        </w:tc>
        <w:tc>
          <w:tcPr>
            <w:tcW w:w="2841" w:type="dxa"/>
            <w:shd w:val="clear" w:color="auto" w:fill="auto"/>
          </w:tcPr>
          <w:p w14:paraId="315AD35C"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not less than 3 years after the end of the financial year to which they relate</w:t>
            </w:r>
          </w:p>
        </w:tc>
        <w:tc>
          <w:tcPr>
            <w:tcW w:w="2841" w:type="dxa"/>
            <w:shd w:val="clear" w:color="auto" w:fill="auto"/>
          </w:tcPr>
          <w:p w14:paraId="046B3CC7" w14:textId="77777777" w:rsidR="00936EB0" w:rsidRPr="00E95FEF" w:rsidRDefault="00936EB0" w:rsidP="00C16B30">
            <w:r w:rsidRPr="00E95FEF">
              <w:rPr>
                <w:color w:val="000000"/>
                <w:szCs w:val="25"/>
                <w:lang w:val="en-US"/>
              </w:rPr>
              <w:t>The Income Tax (Employments) Regulations 1993 (SI 1993/744)</w:t>
            </w:r>
          </w:p>
        </w:tc>
      </w:tr>
      <w:tr w:rsidR="00936EB0" w:rsidRPr="00E95FEF" w14:paraId="53DBDDDF" w14:textId="77777777" w:rsidTr="00C16B30">
        <w:tc>
          <w:tcPr>
            <w:tcW w:w="2840" w:type="dxa"/>
            <w:shd w:val="clear" w:color="auto" w:fill="auto"/>
          </w:tcPr>
          <w:p w14:paraId="315FDE29"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medical records and details of biological tests under the Control of Lead at Work Regulations 1998</w:t>
            </w:r>
          </w:p>
        </w:tc>
        <w:tc>
          <w:tcPr>
            <w:tcW w:w="2841" w:type="dxa"/>
            <w:shd w:val="clear" w:color="auto" w:fill="auto"/>
          </w:tcPr>
          <w:p w14:paraId="45DAA269"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40 years from the date of the last entry</w:t>
            </w:r>
          </w:p>
        </w:tc>
        <w:tc>
          <w:tcPr>
            <w:tcW w:w="2841" w:type="dxa"/>
            <w:shd w:val="clear" w:color="auto" w:fill="auto"/>
          </w:tcPr>
          <w:p w14:paraId="6F9575FA" w14:textId="77777777" w:rsidR="00936EB0" w:rsidRPr="00E95FEF" w:rsidRDefault="00936EB0" w:rsidP="00C16B30">
            <w:r w:rsidRPr="00E95FEF">
              <w:rPr>
                <w:color w:val="000000"/>
                <w:szCs w:val="25"/>
                <w:lang w:val="en-US"/>
              </w:rPr>
              <w:t>The Control of Lead at Work Regulations 1998 (SI 1998/543)</w:t>
            </w:r>
          </w:p>
        </w:tc>
      </w:tr>
      <w:tr w:rsidR="00936EB0" w:rsidRPr="00E95FEF" w14:paraId="222E99D2" w14:textId="77777777" w:rsidTr="00C16B30">
        <w:tc>
          <w:tcPr>
            <w:tcW w:w="2840" w:type="dxa"/>
            <w:shd w:val="clear" w:color="auto" w:fill="auto"/>
          </w:tcPr>
          <w:p w14:paraId="34DB9CFD"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 xml:space="preserve">medical records as specified by the Control of Substances Hazardous to Health </w:t>
            </w:r>
            <w:r w:rsidRPr="00E95FEF">
              <w:rPr>
                <w:color w:val="000000"/>
                <w:szCs w:val="25"/>
                <w:lang w:val="en-US"/>
              </w:rPr>
              <w:lastRenderedPageBreak/>
              <w:t>Regulations 1999</w:t>
            </w:r>
          </w:p>
        </w:tc>
        <w:tc>
          <w:tcPr>
            <w:tcW w:w="2841" w:type="dxa"/>
            <w:shd w:val="clear" w:color="auto" w:fill="auto"/>
          </w:tcPr>
          <w:p w14:paraId="68225BBE"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lastRenderedPageBreak/>
              <w:t>40 years from the date of the last entry</w:t>
            </w:r>
          </w:p>
        </w:tc>
        <w:tc>
          <w:tcPr>
            <w:tcW w:w="2841" w:type="dxa"/>
            <w:shd w:val="clear" w:color="auto" w:fill="auto"/>
          </w:tcPr>
          <w:p w14:paraId="09266CF5" w14:textId="77777777" w:rsidR="00936EB0" w:rsidRPr="00E95FEF" w:rsidRDefault="00936EB0" w:rsidP="00C16B30">
            <w:r w:rsidRPr="00E95FEF">
              <w:rPr>
                <w:color w:val="000000"/>
                <w:szCs w:val="25"/>
                <w:lang w:val="en-US"/>
              </w:rPr>
              <w:t xml:space="preserve">The Control of Substances Hazardous to Health Regulations 1999 (COSHH) </w:t>
            </w:r>
            <w:r w:rsidRPr="00E95FEF">
              <w:rPr>
                <w:color w:val="000000"/>
                <w:szCs w:val="25"/>
                <w:lang w:val="en-US"/>
              </w:rPr>
              <w:lastRenderedPageBreak/>
              <w:t>(SI 1999/437)</w:t>
            </w:r>
          </w:p>
        </w:tc>
      </w:tr>
      <w:tr w:rsidR="00936EB0" w:rsidRPr="00E95FEF" w14:paraId="021788D6" w14:textId="77777777" w:rsidTr="00C16B30">
        <w:tc>
          <w:tcPr>
            <w:tcW w:w="2840" w:type="dxa"/>
            <w:shd w:val="clear" w:color="auto" w:fill="auto"/>
          </w:tcPr>
          <w:p w14:paraId="70CFC435"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lastRenderedPageBreak/>
              <w:t>records relating to children</w:t>
            </w:r>
          </w:p>
        </w:tc>
        <w:tc>
          <w:tcPr>
            <w:tcW w:w="2841" w:type="dxa"/>
            <w:shd w:val="clear" w:color="auto" w:fill="auto"/>
          </w:tcPr>
          <w:p w14:paraId="6DA72AEC"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until the child reaches the age of 21</w:t>
            </w:r>
          </w:p>
        </w:tc>
        <w:tc>
          <w:tcPr>
            <w:tcW w:w="2841" w:type="dxa"/>
            <w:shd w:val="clear" w:color="auto" w:fill="auto"/>
          </w:tcPr>
          <w:p w14:paraId="4126A1BC" w14:textId="77777777" w:rsidR="00936EB0" w:rsidRPr="00E95FEF" w:rsidRDefault="00936EB0" w:rsidP="00C16B30">
            <w:r w:rsidRPr="00E95FEF">
              <w:rPr>
                <w:color w:val="000000"/>
                <w:szCs w:val="25"/>
                <w:lang w:val="en-US"/>
              </w:rPr>
              <w:t>Limitation Act 1980</w:t>
            </w:r>
          </w:p>
        </w:tc>
      </w:tr>
      <w:tr w:rsidR="00936EB0" w:rsidRPr="00E95FEF" w14:paraId="045BDB9E" w14:textId="77777777" w:rsidTr="00C16B30">
        <w:tc>
          <w:tcPr>
            <w:tcW w:w="2840" w:type="dxa"/>
            <w:shd w:val="clear" w:color="auto" w:fill="auto"/>
          </w:tcPr>
          <w:p w14:paraId="5BE91D8E"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records relating to events notifiable under the Retirement Benefits Schemes (Information Powers) Regulations 1995, records concerning decisions to allow retirement due to incapacity, pension accounts and associated documents</w:t>
            </w:r>
          </w:p>
        </w:tc>
        <w:tc>
          <w:tcPr>
            <w:tcW w:w="2841" w:type="dxa"/>
            <w:shd w:val="clear" w:color="auto" w:fill="auto"/>
          </w:tcPr>
          <w:p w14:paraId="191FCA0D"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6 years from the end of the scheme year in which the event took place, or the date upon which the accounts/reports were signed/completed.</w:t>
            </w:r>
          </w:p>
        </w:tc>
        <w:tc>
          <w:tcPr>
            <w:tcW w:w="2841" w:type="dxa"/>
            <w:shd w:val="clear" w:color="auto" w:fill="auto"/>
          </w:tcPr>
          <w:p w14:paraId="739709B2"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The Retirement Benefits Schemes (Information Powers) Regulations 1995</w:t>
            </w:r>
          </w:p>
        </w:tc>
      </w:tr>
      <w:tr w:rsidR="00936EB0" w:rsidRPr="00E95FEF" w14:paraId="77DB3A6C" w14:textId="77777777" w:rsidTr="00C16B30">
        <w:tc>
          <w:tcPr>
            <w:tcW w:w="2840" w:type="dxa"/>
            <w:shd w:val="clear" w:color="auto" w:fill="auto"/>
          </w:tcPr>
          <w:p w14:paraId="5304E9BB"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Statutory Maternity Pay records, calculations, certificates (Mat B1s) or other medical evidence</w:t>
            </w:r>
          </w:p>
        </w:tc>
        <w:tc>
          <w:tcPr>
            <w:tcW w:w="2841" w:type="dxa"/>
            <w:shd w:val="clear" w:color="auto" w:fill="auto"/>
          </w:tcPr>
          <w:p w14:paraId="7E8780A6"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3 years after the end of the tax year in which the maternity period ends</w:t>
            </w:r>
          </w:p>
        </w:tc>
        <w:tc>
          <w:tcPr>
            <w:tcW w:w="2841" w:type="dxa"/>
            <w:shd w:val="clear" w:color="auto" w:fill="auto"/>
          </w:tcPr>
          <w:p w14:paraId="2F5F58B7" w14:textId="77777777" w:rsidR="00936EB0" w:rsidRPr="00E95FEF" w:rsidRDefault="00936EB0" w:rsidP="00C16B30">
            <w:r w:rsidRPr="00E95FEF">
              <w:rPr>
                <w:color w:val="000000"/>
                <w:szCs w:val="25"/>
                <w:lang w:val="en-US"/>
              </w:rPr>
              <w:t>The Statutory Maternity Pay (General) Regulations 1986 (SI 1986/1960)</w:t>
            </w:r>
          </w:p>
        </w:tc>
      </w:tr>
      <w:tr w:rsidR="00936EB0" w:rsidRPr="00E95FEF" w14:paraId="7AF96E74" w14:textId="77777777" w:rsidTr="00C16B30">
        <w:tc>
          <w:tcPr>
            <w:tcW w:w="2840" w:type="dxa"/>
            <w:shd w:val="clear" w:color="auto" w:fill="auto"/>
          </w:tcPr>
          <w:p w14:paraId="305D2830"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Statutory Sick Pay records, calculations, certificates, self- certificates</w:t>
            </w:r>
          </w:p>
        </w:tc>
        <w:tc>
          <w:tcPr>
            <w:tcW w:w="2841" w:type="dxa"/>
            <w:shd w:val="clear" w:color="auto" w:fill="auto"/>
          </w:tcPr>
          <w:p w14:paraId="00DB82F2"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3 years after the end of the tax year to which they relate</w:t>
            </w:r>
          </w:p>
        </w:tc>
        <w:tc>
          <w:tcPr>
            <w:tcW w:w="2841" w:type="dxa"/>
            <w:shd w:val="clear" w:color="auto" w:fill="auto"/>
          </w:tcPr>
          <w:p w14:paraId="003B38A9" w14:textId="77777777" w:rsidR="00936EB0" w:rsidRPr="00E95FEF" w:rsidRDefault="00936EB0" w:rsidP="00C16B30">
            <w:r w:rsidRPr="00E95FEF">
              <w:rPr>
                <w:color w:val="000000"/>
                <w:szCs w:val="25"/>
                <w:lang w:val="en-US"/>
              </w:rPr>
              <w:t>The Statutory Sick Pay (General) Regulations 1982 (SI 1982/894)</w:t>
            </w:r>
          </w:p>
        </w:tc>
      </w:tr>
      <w:tr w:rsidR="00936EB0" w:rsidRPr="00E95FEF" w14:paraId="1447161A" w14:textId="77777777" w:rsidTr="00C16B30">
        <w:tc>
          <w:tcPr>
            <w:tcW w:w="2840" w:type="dxa"/>
            <w:shd w:val="clear" w:color="auto" w:fill="auto"/>
          </w:tcPr>
          <w:p w14:paraId="4E0F5348"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wage/salary records (also overtime, bonuses, expenses)</w:t>
            </w:r>
          </w:p>
        </w:tc>
        <w:tc>
          <w:tcPr>
            <w:tcW w:w="2841" w:type="dxa"/>
            <w:shd w:val="clear" w:color="auto" w:fill="auto"/>
          </w:tcPr>
          <w:p w14:paraId="3CFADE2D"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6 years</w:t>
            </w:r>
          </w:p>
        </w:tc>
        <w:tc>
          <w:tcPr>
            <w:tcW w:w="2841" w:type="dxa"/>
            <w:shd w:val="clear" w:color="auto" w:fill="auto"/>
          </w:tcPr>
          <w:p w14:paraId="7F2A4933" w14:textId="77777777" w:rsidR="00936EB0" w:rsidRPr="00E95FEF" w:rsidRDefault="00936EB0" w:rsidP="00C16B30">
            <w:r w:rsidRPr="00E95FEF">
              <w:rPr>
                <w:color w:val="000000"/>
                <w:szCs w:val="25"/>
                <w:lang w:val="en-US"/>
              </w:rPr>
              <w:t>Taxes Management Act 1970</w:t>
            </w:r>
          </w:p>
        </w:tc>
      </w:tr>
      <w:tr w:rsidR="00936EB0" w:rsidRPr="00E95FEF" w14:paraId="27C782E5" w14:textId="77777777" w:rsidTr="00C16B30">
        <w:tc>
          <w:tcPr>
            <w:tcW w:w="2840" w:type="dxa"/>
            <w:shd w:val="clear" w:color="auto" w:fill="auto"/>
          </w:tcPr>
          <w:p w14:paraId="06279E91"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actuarial valuation reports</w:t>
            </w:r>
          </w:p>
        </w:tc>
        <w:tc>
          <w:tcPr>
            <w:tcW w:w="2841" w:type="dxa"/>
            <w:shd w:val="clear" w:color="auto" w:fill="auto"/>
          </w:tcPr>
          <w:p w14:paraId="38FAE037"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Permanently</w:t>
            </w:r>
          </w:p>
        </w:tc>
        <w:tc>
          <w:tcPr>
            <w:tcW w:w="2841" w:type="dxa"/>
            <w:shd w:val="clear" w:color="auto" w:fill="auto"/>
          </w:tcPr>
          <w:p w14:paraId="0B787906"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3D0148FF" w14:textId="77777777" w:rsidTr="00C16B30">
        <w:tc>
          <w:tcPr>
            <w:tcW w:w="2840" w:type="dxa"/>
            <w:shd w:val="clear" w:color="auto" w:fill="auto"/>
          </w:tcPr>
          <w:p w14:paraId="48D9074B" w14:textId="77777777" w:rsidR="00936EB0"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5"/>
                <w:lang w:val="en-US"/>
              </w:rPr>
            </w:pPr>
            <w:r w:rsidRPr="00E95FEF">
              <w:rPr>
                <w:color w:val="000000"/>
                <w:szCs w:val="25"/>
                <w:lang w:val="en-US"/>
              </w:rPr>
              <w:t>application forms and interview notes (for unsuccessful candidates)</w:t>
            </w:r>
          </w:p>
          <w:p w14:paraId="2BF54902" w14:textId="77777777" w:rsidR="00B27116" w:rsidRPr="00E95FEF" w:rsidRDefault="00B27116"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bookmarkStart w:id="0" w:name="_GoBack"/>
            <w:bookmarkEnd w:id="0"/>
          </w:p>
        </w:tc>
        <w:tc>
          <w:tcPr>
            <w:tcW w:w="2841" w:type="dxa"/>
            <w:shd w:val="clear" w:color="auto" w:fill="auto"/>
          </w:tcPr>
          <w:p w14:paraId="7BFEA5F1"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6 months to a year</w:t>
            </w:r>
          </w:p>
        </w:tc>
        <w:tc>
          <w:tcPr>
            <w:tcW w:w="2841" w:type="dxa"/>
            <w:shd w:val="clear" w:color="auto" w:fill="auto"/>
          </w:tcPr>
          <w:p w14:paraId="7331150B"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5C457564" w14:textId="77777777" w:rsidTr="00C16B30">
        <w:tc>
          <w:tcPr>
            <w:tcW w:w="2840" w:type="dxa"/>
            <w:shd w:val="clear" w:color="auto" w:fill="auto"/>
          </w:tcPr>
          <w:p w14:paraId="755A3E2B"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assessments under Health and Safety Regulations and records of consultations with safety representatives and committees</w:t>
            </w:r>
          </w:p>
        </w:tc>
        <w:tc>
          <w:tcPr>
            <w:tcW w:w="2841" w:type="dxa"/>
            <w:shd w:val="clear" w:color="auto" w:fill="auto"/>
          </w:tcPr>
          <w:p w14:paraId="220FE82A"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Permanently</w:t>
            </w:r>
          </w:p>
        </w:tc>
        <w:tc>
          <w:tcPr>
            <w:tcW w:w="2841" w:type="dxa"/>
            <w:shd w:val="clear" w:color="auto" w:fill="auto"/>
          </w:tcPr>
          <w:p w14:paraId="574A665A" w14:textId="77777777" w:rsidR="00936EB0" w:rsidRPr="00E95FEF" w:rsidRDefault="00936EB0" w:rsidP="00C16B30">
            <w:r w:rsidRPr="00E95FEF">
              <w:rPr>
                <w:color w:val="000000"/>
                <w:szCs w:val="25"/>
                <w:lang w:val="en-US"/>
              </w:rPr>
              <w:t>None Exist</w:t>
            </w:r>
          </w:p>
        </w:tc>
      </w:tr>
      <w:tr w:rsidR="00936EB0" w:rsidRPr="00E95FEF" w14:paraId="616BCB91" w14:textId="77777777" w:rsidTr="00C16B30">
        <w:tc>
          <w:tcPr>
            <w:tcW w:w="2840" w:type="dxa"/>
            <w:shd w:val="clear" w:color="auto" w:fill="auto"/>
          </w:tcPr>
          <w:p w14:paraId="6FB57057"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Inland Revenue approvals</w:t>
            </w:r>
          </w:p>
        </w:tc>
        <w:tc>
          <w:tcPr>
            <w:tcW w:w="2841" w:type="dxa"/>
            <w:shd w:val="clear" w:color="auto" w:fill="auto"/>
          </w:tcPr>
          <w:p w14:paraId="1EA3B2D8"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Permanently</w:t>
            </w:r>
          </w:p>
        </w:tc>
        <w:tc>
          <w:tcPr>
            <w:tcW w:w="2841" w:type="dxa"/>
            <w:shd w:val="clear" w:color="auto" w:fill="auto"/>
          </w:tcPr>
          <w:p w14:paraId="394B1EC4" w14:textId="77777777" w:rsidR="00936EB0"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5"/>
                <w:lang w:val="en-US"/>
              </w:rPr>
            </w:pPr>
            <w:r w:rsidRPr="00E95FEF">
              <w:rPr>
                <w:color w:val="000000"/>
                <w:szCs w:val="25"/>
                <w:lang w:val="en-US"/>
              </w:rPr>
              <w:t>None Exist</w:t>
            </w:r>
          </w:p>
          <w:p w14:paraId="0910B7E7" w14:textId="77777777" w:rsidR="00B27116" w:rsidRPr="00E95FEF" w:rsidRDefault="00B27116"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p>
        </w:tc>
      </w:tr>
      <w:tr w:rsidR="00936EB0" w:rsidRPr="00E95FEF" w14:paraId="76C98F18" w14:textId="77777777" w:rsidTr="00C16B30">
        <w:tc>
          <w:tcPr>
            <w:tcW w:w="2840" w:type="dxa"/>
            <w:shd w:val="clear" w:color="auto" w:fill="auto"/>
          </w:tcPr>
          <w:p w14:paraId="7F6D71C8"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money purchase details</w:t>
            </w:r>
          </w:p>
        </w:tc>
        <w:tc>
          <w:tcPr>
            <w:tcW w:w="2841" w:type="dxa"/>
            <w:shd w:val="clear" w:color="auto" w:fill="auto"/>
          </w:tcPr>
          <w:p w14:paraId="24B30C61"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6 years after transfer or value taken</w:t>
            </w:r>
          </w:p>
        </w:tc>
        <w:tc>
          <w:tcPr>
            <w:tcW w:w="2841" w:type="dxa"/>
            <w:shd w:val="clear" w:color="auto" w:fill="auto"/>
          </w:tcPr>
          <w:p w14:paraId="03EEAF59"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53B1120F" w14:textId="77777777" w:rsidTr="00C16B30">
        <w:tc>
          <w:tcPr>
            <w:tcW w:w="2840" w:type="dxa"/>
            <w:shd w:val="clear" w:color="auto" w:fill="auto"/>
          </w:tcPr>
          <w:p w14:paraId="2D837A8A"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parental leave</w:t>
            </w:r>
          </w:p>
        </w:tc>
        <w:tc>
          <w:tcPr>
            <w:tcW w:w="2841" w:type="dxa"/>
            <w:shd w:val="clear" w:color="auto" w:fill="auto"/>
          </w:tcPr>
          <w:p w14:paraId="2800CC7D"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 xml:space="preserve">5 years from birth/adoption of the child or 18 years if the </w:t>
            </w:r>
            <w:r w:rsidRPr="00E95FEF">
              <w:rPr>
                <w:color w:val="000000"/>
                <w:szCs w:val="25"/>
                <w:lang w:val="en-US"/>
              </w:rPr>
              <w:lastRenderedPageBreak/>
              <w:t>child receives a disability allowance</w:t>
            </w:r>
          </w:p>
        </w:tc>
        <w:tc>
          <w:tcPr>
            <w:tcW w:w="2841" w:type="dxa"/>
            <w:shd w:val="clear" w:color="auto" w:fill="auto"/>
          </w:tcPr>
          <w:p w14:paraId="41B18E68" w14:textId="77777777" w:rsidR="00936EB0" w:rsidRPr="00E95FEF" w:rsidRDefault="00936EB0" w:rsidP="00C16B30">
            <w:r w:rsidRPr="00E95FEF">
              <w:rPr>
                <w:color w:val="000000"/>
                <w:szCs w:val="25"/>
                <w:lang w:val="en-US"/>
              </w:rPr>
              <w:lastRenderedPageBreak/>
              <w:t>None Exist</w:t>
            </w:r>
          </w:p>
        </w:tc>
      </w:tr>
      <w:tr w:rsidR="00936EB0" w:rsidRPr="00E95FEF" w14:paraId="64C885C2" w14:textId="77777777" w:rsidTr="00C16B30">
        <w:tc>
          <w:tcPr>
            <w:tcW w:w="2840" w:type="dxa"/>
            <w:shd w:val="clear" w:color="auto" w:fill="auto"/>
          </w:tcPr>
          <w:p w14:paraId="4B0EA0F7"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lastRenderedPageBreak/>
              <w:t>pension scheme investment policies</w:t>
            </w:r>
          </w:p>
        </w:tc>
        <w:tc>
          <w:tcPr>
            <w:tcW w:w="2841" w:type="dxa"/>
            <w:shd w:val="clear" w:color="auto" w:fill="auto"/>
          </w:tcPr>
          <w:p w14:paraId="0B420391"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12 years from the ending of any benefit payable under the policy</w:t>
            </w:r>
          </w:p>
        </w:tc>
        <w:tc>
          <w:tcPr>
            <w:tcW w:w="2841" w:type="dxa"/>
            <w:shd w:val="clear" w:color="auto" w:fill="auto"/>
          </w:tcPr>
          <w:p w14:paraId="7E8F915D"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71EDC80F" w14:textId="77777777" w:rsidTr="00C16B30">
        <w:tc>
          <w:tcPr>
            <w:tcW w:w="2840" w:type="dxa"/>
            <w:shd w:val="clear" w:color="auto" w:fill="auto"/>
          </w:tcPr>
          <w:p w14:paraId="7BC04FBF"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pensioners' records</w:t>
            </w:r>
          </w:p>
        </w:tc>
        <w:tc>
          <w:tcPr>
            <w:tcW w:w="2841" w:type="dxa"/>
            <w:shd w:val="clear" w:color="auto" w:fill="auto"/>
          </w:tcPr>
          <w:p w14:paraId="1BC03E49"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12 years after benefit ceases</w:t>
            </w:r>
          </w:p>
        </w:tc>
        <w:tc>
          <w:tcPr>
            <w:tcW w:w="2841" w:type="dxa"/>
            <w:shd w:val="clear" w:color="auto" w:fill="auto"/>
          </w:tcPr>
          <w:p w14:paraId="39223F93"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0477C907" w14:textId="77777777" w:rsidTr="00C16B30">
        <w:tc>
          <w:tcPr>
            <w:tcW w:w="2840" w:type="dxa"/>
            <w:shd w:val="clear" w:color="auto" w:fill="auto"/>
          </w:tcPr>
          <w:p w14:paraId="4A20E999"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personnel files and training records (including disciplinary records and working time records)</w:t>
            </w:r>
          </w:p>
        </w:tc>
        <w:tc>
          <w:tcPr>
            <w:tcW w:w="2841" w:type="dxa"/>
            <w:shd w:val="clear" w:color="auto" w:fill="auto"/>
          </w:tcPr>
          <w:p w14:paraId="6BAE800D"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6 years after employment ceases</w:t>
            </w:r>
          </w:p>
        </w:tc>
        <w:tc>
          <w:tcPr>
            <w:tcW w:w="2841" w:type="dxa"/>
            <w:shd w:val="clear" w:color="auto" w:fill="auto"/>
          </w:tcPr>
          <w:p w14:paraId="20735B06"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434C1E43" w14:textId="77777777" w:rsidTr="00C16B30">
        <w:tc>
          <w:tcPr>
            <w:tcW w:w="2840" w:type="dxa"/>
            <w:shd w:val="clear" w:color="auto" w:fill="auto"/>
          </w:tcPr>
          <w:p w14:paraId="0267CED7"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redundancy details, calculations of payments, refunds, notification to the Secretary of State</w:t>
            </w:r>
          </w:p>
        </w:tc>
        <w:tc>
          <w:tcPr>
            <w:tcW w:w="2841" w:type="dxa"/>
            <w:shd w:val="clear" w:color="auto" w:fill="auto"/>
          </w:tcPr>
          <w:p w14:paraId="6376B18B"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6 years from the date of redundancy</w:t>
            </w:r>
          </w:p>
        </w:tc>
        <w:tc>
          <w:tcPr>
            <w:tcW w:w="2841" w:type="dxa"/>
            <w:shd w:val="clear" w:color="auto" w:fill="auto"/>
          </w:tcPr>
          <w:p w14:paraId="5B861E7A"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3DA7A506" w14:textId="77777777" w:rsidTr="00C16B30">
        <w:tc>
          <w:tcPr>
            <w:tcW w:w="2840" w:type="dxa"/>
            <w:shd w:val="clear" w:color="auto" w:fill="auto"/>
          </w:tcPr>
          <w:p w14:paraId="5A31D86A"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senior executives' records (that is, those on a senior management team or their equivalents)</w:t>
            </w:r>
          </w:p>
        </w:tc>
        <w:tc>
          <w:tcPr>
            <w:tcW w:w="2841" w:type="dxa"/>
            <w:shd w:val="clear" w:color="auto" w:fill="auto"/>
          </w:tcPr>
          <w:p w14:paraId="45483FD0"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permanently for historical purposes</w:t>
            </w:r>
          </w:p>
        </w:tc>
        <w:tc>
          <w:tcPr>
            <w:tcW w:w="2841" w:type="dxa"/>
            <w:shd w:val="clear" w:color="auto" w:fill="auto"/>
          </w:tcPr>
          <w:p w14:paraId="7FC4D837"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480C4C92" w14:textId="77777777" w:rsidTr="00C16B30">
        <w:tc>
          <w:tcPr>
            <w:tcW w:w="2840" w:type="dxa"/>
            <w:shd w:val="clear" w:color="auto" w:fill="auto"/>
          </w:tcPr>
          <w:p w14:paraId="6372B85C"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time sheets</w:t>
            </w:r>
          </w:p>
        </w:tc>
        <w:tc>
          <w:tcPr>
            <w:tcW w:w="2841" w:type="dxa"/>
            <w:shd w:val="clear" w:color="auto" w:fill="auto"/>
          </w:tcPr>
          <w:p w14:paraId="431791D0"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2 years after audit</w:t>
            </w:r>
          </w:p>
        </w:tc>
        <w:tc>
          <w:tcPr>
            <w:tcW w:w="2841" w:type="dxa"/>
            <w:shd w:val="clear" w:color="auto" w:fill="auto"/>
          </w:tcPr>
          <w:p w14:paraId="7A41C415"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7279705A" w14:textId="77777777" w:rsidTr="00C16B30">
        <w:tc>
          <w:tcPr>
            <w:tcW w:w="2840" w:type="dxa"/>
            <w:shd w:val="clear" w:color="auto" w:fill="auto"/>
          </w:tcPr>
          <w:p w14:paraId="1AE248F2"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trade union agreements</w:t>
            </w:r>
          </w:p>
        </w:tc>
        <w:tc>
          <w:tcPr>
            <w:tcW w:w="2841" w:type="dxa"/>
            <w:shd w:val="clear" w:color="auto" w:fill="auto"/>
          </w:tcPr>
          <w:p w14:paraId="76151F76"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10 years after ceasing to be effective</w:t>
            </w:r>
          </w:p>
        </w:tc>
        <w:tc>
          <w:tcPr>
            <w:tcW w:w="2841" w:type="dxa"/>
            <w:shd w:val="clear" w:color="auto" w:fill="auto"/>
          </w:tcPr>
          <w:p w14:paraId="2364F0DF"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5E0DF088" w14:textId="77777777" w:rsidTr="00C16B30">
        <w:tc>
          <w:tcPr>
            <w:tcW w:w="2840" w:type="dxa"/>
            <w:shd w:val="clear" w:color="auto" w:fill="auto"/>
          </w:tcPr>
          <w:p w14:paraId="37D828A1"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trust deeds and rules</w:t>
            </w:r>
          </w:p>
        </w:tc>
        <w:tc>
          <w:tcPr>
            <w:tcW w:w="2841" w:type="dxa"/>
            <w:shd w:val="clear" w:color="auto" w:fill="auto"/>
          </w:tcPr>
          <w:p w14:paraId="7A9B6C98"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Permanently</w:t>
            </w:r>
          </w:p>
        </w:tc>
        <w:tc>
          <w:tcPr>
            <w:tcW w:w="2841" w:type="dxa"/>
            <w:shd w:val="clear" w:color="auto" w:fill="auto"/>
          </w:tcPr>
          <w:p w14:paraId="37A207B1"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370955A8" w14:textId="77777777" w:rsidTr="00C16B30">
        <w:tc>
          <w:tcPr>
            <w:tcW w:w="2840" w:type="dxa"/>
            <w:shd w:val="clear" w:color="auto" w:fill="auto"/>
          </w:tcPr>
          <w:p w14:paraId="57D18C70"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trustees' minute books</w:t>
            </w:r>
          </w:p>
        </w:tc>
        <w:tc>
          <w:tcPr>
            <w:tcW w:w="2841" w:type="dxa"/>
            <w:shd w:val="clear" w:color="auto" w:fill="auto"/>
          </w:tcPr>
          <w:p w14:paraId="1D058845"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Permanently</w:t>
            </w:r>
          </w:p>
        </w:tc>
        <w:tc>
          <w:tcPr>
            <w:tcW w:w="2841" w:type="dxa"/>
            <w:shd w:val="clear" w:color="auto" w:fill="auto"/>
          </w:tcPr>
          <w:p w14:paraId="784981E6"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4C22F7B6" w14:textId="77777777" w:rsidTr="00C16B30">
        <w:tc>
          <w:tcPr>
            <w:tcW w:w="2840" w:type="dxa"/>
            <w:shd w:val="clear" w:color="auto" w:fill="auto"/>
          </w:tcPr>
          <w:p w14:paraId="7C27E6AB"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works council minutes</w:t>
            </w:r>
          </w:p>
        </w:tc>
        <w:tc>
          <w:tcPr>
            <w:tcW w:w="2841" w:type="dxa"/>
            <w:shd w:val="clear" w:color="auto" w:fill="auto"/>
          </w:tcPr>
          <w:p w14:paraId="21C929C1"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Permanently</w:t>
            </w:r>
          </w:p>
        </w:tc>
        <w:tc>
          <w:tcPr>
            <w:tcW w:w="2841" w:type="dxa"/>
            <w:shd w:val="clear" w:color="auto" w:fill="auto"/>
          </w:tcPr>
          <w:p w14:paraId="3D539FB7"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None Exist</w:t>
            </w:r>
          </w:p>
        </w:tc>
      </w:tr>
      <w:tr w:rsidR="00936EB0" w:rsidRPr="00E95FEF" w14:paraId="4F4934EE" w14:textId="77777777" w:rsidTr="00B27116">
        <w:trPr>
          <w:trHeight w:val="1538"/>
        </w:trPr>
        <w:tc>
          <w:tcPr>
            <w:tcW w:w="2840" w:type="dxa"/>
            <w:shd w:val="clear" w:color="auto" w:fill="auto"/>
          </w:tcPr>
          <w:p w14:paraId="7485DED9" w14:textId="77777777" w:rsidR="00936EB0" w:rsidRPr="00E95FEF" w:rsidRDefault="00936EB0" w:rsidP="00C1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5"/>
              </w:rPr>
            </w:pPr>
            <w:r w:rsidRPr="00E95FEF">
              <w:rPr>
                <w:color w:val="000000"/>
                <w:szCs w:val="25"/>
                <w:lang w:val="en-US"/>
              </w:rPr>
              <w:t>Records relating to persons receiving treatment for a mental disorder within the meaning of the Mental Health Act 1983</w:t>
            </w:r>
          </w:p>
        </w:tc>
        <w:tc>
          <w:tcPr>
            <w:tcW w:w="2841" w:type="dxa"/>
            <w:shd w:val="clear" w:color="auto" w:fill="auto"/>
          </w:tcPr>
          <w:p w14:paraId="4EC333F3" w14:textId="77777777" w:rsidR="00936EB0" w:rsidRPr="00E95FEF" w:rsidRDefault="00936EB0" w:rsidP="00C16B30">
            <w:r w:rsidRPr="00E95FEF">
              <w:rPr>
                <w:color w:val="000000"/>
                <w:szCs w:val="25"/>
                <w:lang w:val="en-US"/>
              </w:rPr>
              <w:t>20 years after the date of last contact between the patient and any health care provider, or 8 years after the patient's death if sooner.</w:t>
            </w:r>
          </w:p>
        </w:tc>
        <w:tc>
          <w:tcPr>
            <w:tcW w:w="2841" w:type="dxa"/>
            <w:shd w:val="clear" w:color="auto" w:fill="auto"/>
          </w:tcPr>
          <w:p w14:paraId="31ACDA8E" w14:textId="77777777" w:rsidR="00936EB0" w:rsidRPr="00E95FEF" w:rsidRDefault="00936EB0" w:rsidP="00C16B30"/>
        </w:tc>
      </w:tr>
    </w:tbl>
    <w:p w14:paraId="468062E8" w14:textId="77777777" w:rsidR="003F6212" w:rsidRPr="00F918F7" w:rsidRDefault="003F6212" w:rsidP="00B27116">
      <w:pPr>
        <w:pStyle w:val="NoSpacing"/>
        <w:rPr>
          <w:rFonts w:ascii="Arial" w:hAnsi="Arial" w:cs="Arial"/>
          <w:sz w:val="28"/>
          <w:szCs w:val="24"/>
        </w:rPr>
      </w:pPr>
    </w:p>
    <w:sectPr w:rsidR="003F6212" w:rsidRPr="00F918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4601D" w14:textId="77777777" w:rsidR="00DD6941" w:rsidRDefault="00DD6941" w:rsidP="003F6212">
      <w:pPr>
        <w:spacing w:after="0" w:line="240" w:lineRule="auto"/>
      </w:pPr>
      <w:r>
        <w:separator/>
      </w:r>
    </w:p>
  </w:endnote>
  <w:endnote w:type="continuationSeparator" w:id="0">
    <w:p w14:paraId="11602611" w14:textId="77777777" w:rsidR="00DD6941" w:rsidRDefault="00DD6941" w:rsidP="003F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199020"/>
      <w:docPartObj>
        <w:docPartGallery w:val="Page Numbers (Bottom of Page)"/>
        <w:docPartUnique/>
      </w:docPartObj>
    </w:sdtPr>
    <w:sdtEndPr>
      <w:rPr>
        <w:noProof/>
      </w:rPr>
    </w:sdtEndPr>
    <w:sdtContent>
      <w:p w14:paraId="180110B6" w14:textId="77777777" w:rsidR="003F6212" w:rsidRDefault="003F6212">
        <w:pPr>
          <w:pStyle w:val="Footer"/>
          <w:jc w:val="center"/>
        </w:pPr>
        <w:r>
          <w:fldChar w:fldCharType="begin"/>
        </w:r>
        <w:r>
          <w:instrText xml:space="preserve"> PAGE   \* MERGEFORMAT </w:instrText>
        </w:r>
        <w:r>
          <w:fldChar w:fldCharType="separate"/>
        </w:r>
        <w:r w:rsidR="00B27116">
          <w:rPr>
            <w:noProof/>
          </w:rPr>
          <w:t>9</w:t>
        </w:r>
        <w:r>
          <w:rPr>
            <w:noProof/>
          </w:rPr>
          <w:fldChar w:fldCharType="end"/>
        </w:r>
      </w:p>
    </w:sdtContent>
  </w:sdt>
  <w:p w14:paraId="7BEACEFC" w14:textId="77777777" w:rsidR="003F6212" w:rsidRDefault="003F6212">
    <w:pPr>
      <w:pStyle w:val="Footer"/>
    </w:pPr>
    <w:r>
      <w:t>Date of last update: 31/3/15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97CEF" w14:textId="77777777" w:rsidR="00DD6941" w:rsidRDefault="00DD6941" w:rsidP="003F6212">
      <w:pPr>
        <w:spacing w:after="0" w:line="240" w:lineRule="auto"/>
      </w:pPr>
      <w:r>
        <w:separator/>
      </w:r>
    </w:p>
  </w:footnote>
  <w:footnote w:type="continuationSeparator" w:id="0">
    <w:p w14:paraId="5F432602" w14:textId="77777777" w:rsidR="00DD6941" w:rsidRDefault="00DD6941" w:rsidP="003F6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242"/>
    </w:tblGrid>
    <w:tr w:rsidR="003F6212" w14:paraId="1B7EB890" w14:textId="77777777" w:rsidTr="003F6212">
      <w:tc>
        <w:tcPr>
          <w:tcW w:w="9242" w:type="dxa"/>
          <w:tcBorders>
            <w:top w:val="nil"/>
            <w:left w:val="nil"/>
            <w:bottom w:val="nil"/>
            <w:right w:val="nil"/>
          </w:tcBorders>
          <w:shd w:val="clear" w:color="auto" w:fill="FF66CC"/>
        </w:tcPr>
        <w:p w14:paraId="1CFC780C" w14:textId="77777777" w:rsidR="003F6212" w:rsidRPr="003F6212" w:rsidRDefault="003F6212" w:rsidP="003F6212">
          <w:pPr>
            <w:pStyle w:val="Header"/>
            <w:jc w:val="center"/>
            <w:rPr>
              <w:rFonts w:ascii="Arial" w:hAnsi="Arial" w:cs="Arial"/>
              <w:b/>
              <w:sz w:val="28"/>
              <w:szCs w:val="28"/>
            </w:rPr>
          </w:pPr>
          <w:r w:rsidRPr="003F6212">
            <w:rPr>
              <w:rFonts w:ascii="Arial" w:hAnsi="Arial" w:cs="Arial"/>
              <w:b/>
              <w:sz w:val="28"/>
              <w:szCs w:val="28"/>
            </w:rPr>
            <w:t>MindOut LGBTQ Mental Health Service</w:t>
          </w:r>
        </w:p>
        <w:p w14:paraId="1C9620FB" w14:textId="77777777" w:rsidR="003F6212" w:rsidRPr="003F6212" w:rsidRDefault="003F6212" w:rsidP="003F6212">
          <w:pPr>
            <w:pStyle w:val="Header"/>
            <w:jc w:val="center"/>
            <w:rPr>
              <w:rFonts w:ascii="Arial" w:hAnsi="Arial" w:cs="Arial"/>
              <w:b/>
              <w:sz w:val="28"/>
              <w:szCs w:val="28"/>
            </w:rPr>
          </w:pPr>
        </w:p>
        <w:p w14:paraId="467BEEA3" w14:textId="77777777" w:rsidR="003F6212" w:rsidRPr="003F6212" w:rsidRDefault="003F6212" w:rsidP="003F6212">
          <w:pPr>
            <w:pStyle w:val="Header"/>
            <w:jc w:val="center"/>
            <w:rPr>
              <w:rFonts w:ascii="Arial" w:hAnsi="Arial" w:cs="Arial"/>
              <w:sz w:val="28"/>
              <w:szCs w:val="28"/>
            </w:rPr>
          </w:pPr>
          <w:r w:rsidRPr="003F6212">
            <w:rPr>
              <w:rFonts w:ascii="Arial" w:hAnsi="Arial" w:cs="Arial"/>
              <w:b/>
              <w:sz w:val="28"/>
              <w:szCs w:val="28"/>
            </w:rPr>
            <w:t>Data Protection Policy (Including Archiving and Retention)</w:t>
          </w:r>
        </w:p>
      </w:tc>
    </w:tr>
  </w:tbl>
  <w:p w14:paraId="677B1B84" w14:textId="77777777" w:rsidR="003F6212" w:rsidRDefault="003F6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60A"/>
    <w:multiLevelType w:val="multilevel"/>
    <w:tmpl w:val="3D88E586"/>
    <w:lvl w:ilvl="0">
      <w:start w:val="11"/>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9C18AB"/>
    <w:multiLevelType w:val="hybridMultilevel"/>
    <w:tmpl w:val="32FC44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CF07B9"/>
    <w:multiLevelType w:val="multilevel"/>
    <w:tmpl w:val="09B00BF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EB777FC"/>
    <w:multiLevelType w:val="hybridMultilevel"/>
    <w:tmpl w:val="B13E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B6AF4"/>
    <w:multiLevelType w:val="hybridMultilevel"/>
    <w:tmpl w:val="E7C0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2C1069"/>
    <w:multiLevelType w:val="hybridMultilevel"/>
    <w:tmpl w:val="9BE2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84612"/>
    <w:multiLevelType w:val="hybridMultilevel"/>
    <w:tmpl w:val="C932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9F1351"/>
    <w:multiLevelType w:val="hybridMultilevel"/>
    <w:tmpl w:val="794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165F34"/>
    <w:multiLevelType w:val="hybridMultilevel"/>
    <w:tmpl w:val="3550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22FBD"/>
    <w:multiLevelType w:val="hybridMultilevel"/>
    <w:tmpl w:val="3CF2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275453"/>
    <w:multiLevelType w:val="hybridMultilevel"/>
    <w:tmpl w:val="746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394E50"/>
    <w:multiLevelType w:val="hybridMultilevel"/>
    <w:tmpl w:val="1F92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9F6DA2"/>
    <w:multiLevelType w:val="hybridMultilevel"/>
    <w:tmpl w:val="71C8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2"/>
  </w:num>
  <w:num w:numId="5">
    <w:abstractNumId w:val="10"/>
  </w:num>
  <w:num w:numId="6">
    <w:abstractNumId w:val="3"/>
  </w:num>
  <w:num w:numId="7">
    <w:abstractNumId w:val="7"/>
  </w:num>
  <w:num w:numId="8">
    <w:abstractNumId w:val="5"/>
  </w:num>
  <w:num w:numId="9">
    <w:abstractNumId w:val="11"/>
  </w:num>
  <w:num w:numId="10">
    <w:abstractNumId w:val="4"/>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12"/>
    <w:rsid w:val="00020593"/>
    <w:rsid w:val="00180830"/>
    <w:rsid w:val="002E2E31"/>
    <w:rsid w:val="003836F3"/>
    <w:rsid w:val="003F6212"/>
    <w:rsid w:val="003F7F1F"/>
    <w:rsid w:val="004D0308"/>
    <w:rsid w:val="00936EB0"/>
    <w:rsid w:val="00A93DAC"/>
    <w:rsid w:val="00AD7A27"/>
    <w:rsid w:val="00B27116"/>
    <w:rsid w:val="00DD6941"/>
    <w:rsid w:val="00E70988"/>
    <w:rsid w:val="00F918F7"/>
    <w:rsid w:val="00FD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F6212"/>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212"/>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ListParagraph">
    <w:name w:val="List Paragraph"/>
    <w:basedOn w:val="Normal"/>
    <w:uiPriority w:val="34"/>
    <w:qFormat/>
    <w:rsid w:val="003F6212"/>
    <w:pPr>
      <w:spacing w:after="0" w:line="240" w:lineRule="auto"/>
      <w:ind w:left="720"/>
    </w:pPr>
    <w:rPr>
      <w:rFonts w:ascii="Arial" w:eastAsia="Times New Roman" w:hAnsi="Arial" w:cs="Times New Roman"/>
      <w:sz w:val="24"/>
      <w:szCs w:val="24"/>
      <w:lang w:eastAsia="en-GB"/>
    </w:rPr>
  </w:style>
  <w:style w:type="paragraph" w:styleId="Header">
    <w:name w:val="header"/>
    <w:basedOn w:val="Normal"/>
    <w:link w:val="HeaderChar"/>
    <w:unhideWhenUsed/>
    <w:rsid w:val="003F6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212"/>
  </w:style>
  <w:style w:type="paragraph" w:styleId="Footer">
    <w:name w:val="footer"/>
    <w:basedOn w:val="Normal"/>
    <w:link w:val="FooterChar"/>
    <w:uiPriority w:val="99"/>
    <w:unhideWhenUsed/>
    <w:rsid w:val="003F6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212"/>
  </w:style>
  <w:style w:type="table" w:styleId="TableGrid">
    <w:name w:val="Table Grid"/>
    <w:basedOn w:val="TableNormal"/>
    <w:uiPriority w:val="59"/>
    <w:rsid w:val="003F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F6212"/>
    <w:rPr>
      <w:rFonts w:ascii="Arial" w:eastAsia="Times New Roman" w:hAnsi="Arial" w:cs="Arial"/>
      <w:b/>
      <w:bCs/>
      <w:i/>
      <w:iCs/>
      <w:sz w:val="28"/>
      <w:szCs w:val="28"/>
      <w:lang w:eastAsia="en-GB"/>
    </w:rPr>
  </w:style>
  <w:style w:type="paragraph" w:styleId="NoSpacing">
    <w:name w:val="No Spacing"/>
    <w:uiPriority w:val="1"/>
    <w:qFormat/>
    <w:rsid w:val="003F62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F6212"/>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212"/>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ListParagraph">
    <w:name w:val="List Paragraph"/>
    <w:basedOn w:val="Normal"/>
    <w:uiPriority w:val="34"/>
    <w:qFormat/>
    <w:rsid w:val="003F6212"/>
    <w:pPr>
      <w:spacing w:after="0" w:line="240" w:lineRule="auto"/>
      <w:ind w:left="720"/>
    </w:pPr>
    <w:rPr>
      <w:rFonts w:ascii="Arial" w:eastAsia="Times New Roman" w:hAnsi="Arial" w:cs="Times New Roman"/>
      <w:sz w:val="24"/>
      <w:szCs w:val="24"/>
      <w:lang w:eastAsia="en-GB"/>
    </w:rPr>
  </w:style>
  <w:style w:type="paragraph" w:styleId="Header">
    <w:name w:val="header"/>
    <w:basedOn w:val="Normal"/>
    <w:link w:val="HeaderChar"/>
    <w:unhideWhenUsed/>
    <w:rsid w:val="003F6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212"/>
  </w:style>
  <w:style w:type="paragraph" w:styleId="Footer">
    <w:name w:val="footer"/>
    <w:basedOn w:val="Normal"/>
    <w:link w:val="FooterChar"/>
    <w:uiPriority w:val="99"/>
    <w:unhideWhenUsed/>
    <w:rsid w:val="003F6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212"/>
  </w:style>
  <w:style w:type="table" w:styleId="TableGrid">
    <w:name w:val="Table Grid"/>
    <w:basedOn w:val="TableNormal"/>
    <w:uiPriority w:val="59"/>
    <w:rsid w:val="003F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F6212"/>
    <w:rPr>
      <w:rFonts w:ascii="Arial" w:eastAsia="Times New Roman" w:hAnsi="Arial" w:cs="Arial"/>
      <w:b/>
      <w:bCs/>
      <w:i/>
      <w:iCs/>
      <w:sz w:val="28"/>
      <w:szCs w:val="28"/>
      <w:lang w:eastAsia="en-GB"/>
    </w:rPr>
  </w:style>
  <w:style w:type="paragraph" w:styleId="NoSpacing">
    <w:name w:val="No Spacing"/>
    <w:uiPriority w:val="1"/>
    <w:qFormat/>
    <w:rsid w:val="003F6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2" ma:contentTypeDescription="Create a new document." ma:contentTypeScope="" ma:versionID="b75bd7f906e6173f01ab7055b1110576">
  <xsd:schema xmlns:xsd="http://www.w3.org/2001/XMLSchema" xmlns:xs="http://www.w3.org/2001/XMLSchema" xmlns:p="http://schemas.microsoft.com/office/2006/metadata/properties" xmlns:ns2="cc0cdb2e-a2de-4d5c-8724-98dacdcf3072" targetNamespace="http://schemas.microsoft.com/office/2006/metadata/properties" ma:root="true" ma:fieldsID="e5e669c603ff112ce269f1b91af616b0" ns2:_="">
    <xsd:import namespace="cc0cdb2e-a2de-4d5c-8724-98dacdcf30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EC9E-7E5D-401D-9C83-E9444948C37A}">
  <ds:schemaRefs>
    <ds:schemaRef ds:uri="http://purl.org/dc/dcmitype/"/>
    <ds:schemaRef ds:uri="http://schemas.microsoft.com/office/infopath/2007/PartnerControls"/>
    <ds:schemaRef ds:uri="http://purl.org/dc/elements/1.1/"/>
    <ds:schemaRef ds:uri="http://schemas.microsoft.com/office/2006/metadata/properties"/>
    <ds:schemaRef ds:uri="cc0cdb2e-a2de-4d5c-8724-98dacdcf3072"/>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6474E42-3020-404F-8161-AE7F5A565C69}">
  <ds:schemaRefs>
    <ds:schemaRef ds:uri="http://schemas.microsoft.com/sharepoint/v3/contenttype/forms"/>
  </ds:schemaRefs>
</ds:datastoreItem>
</file>

<file path=customXml/itemProps3.xml><?xml version="1.0" encoding="utf-8"?>
<ds:datastoreItem xmlns:ds="http://schemas.openxmlformats.org/officeDocument/2006/customXml" ds:itemID="{5F246C3A-8CEC-4C37-AF3F-6763B8138FD0}"/>
</file>

<file path=customXml/itemProps4.xml><?xml version="1.0" encoding="utf-8"?>
<ds:datastoreItem xmlns:ds="http://schemas.openxmlformats.org/officeDocument/2006/customXml" ds:itemID="{CABF56B9-A6D9-42EA-B04B-933D311B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MindOut</cp:lastModifiedBy>
  <cp:revision>4</cp:revision>
  <dcterms:created xsi:type="dcterms:W3CDTF">2016-07-05T10:00:00Z</dcterms:created>
  <dcterms:modified xsi:type="dcterms:W3CDTF">2016-07-14T10:38:00Z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ies>
</file>